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E55" w:rsidRDefault="008E6E55">
      <w:pPr>
        <w:tabs>
          <w:tab w:val="left" w:pos="360"/>
        </w:tabs>
        <w:ind w:firstLine="360"/>
        <w:rPr>
          <w:rFonts w:ascii="Arial Narrow" w:hAnsi="Arial Narrow"/>
        </w:rPr>
      </w:pPr>
      <w:bookmarkStart w:id="0" w:name="_GoBack"/>
      <w:bookmarkEnd w:id="0"/>
    </w:p>
    <w:p w:rsidR="008E6E55" w:rsidRDefault="008E6E55">
      <w:pPr>
        <w:tabs>
          <w:tab w:val="left" w:pos="360"/>
        </w:tabs>
        <w:ind w:firstLine="360"/>
        <w:jc w:val="center"/>
        <w:rPr>
          <w:rFonts w:ascii="Arial Narrow" w:hAnsi="Arial Narrow"/>
        </w:rPr>
      </w:pPr>
    </w:p>
    <w:p w:rsidR="008E6E55" w:rsidRDefault="008E6E55">
      <w:pPr>
        <w:tabs>
          <w:tab w:val="left" w:pos="360"/>
        </w:tabs>
        <w:ind w:firstLine="360"/>
        <w:jc w:val="center"/>
        <w:rPr>
          <w:rFonts w:ascii="Arial Narrow" w:hAnsi="Arial Narrow"/>
        </w:rPr>
      </w:pPr>
    </w:p>
    <w:p w:rsidR="008E6E55" w:rsidRDefault="008E6E55">
      <w:pPr>
        <w:tabs>
          <w:tab w:val="left" w:pos="360"/>
        </w:tabs>
        <w:ind w:firstLine="360"/>
        <w:jc w:val="center"/>
        <w:rPr>
          <w:rFonts w:ascii="Arial Narrow" w:hAnsi="Arial Narrow"/>
        </w:rPr>
      </w:pPr>
    </w:p>
    <w:p w:rsidR="008E6E55" w:rsidRDefault="00277FB1">
      <w:pPr>
        <w:tabs>
          <w:tab w:val="left" w:pos="360"/>
        </w:tabs>
        <w:ind w:firstLine="360"/>
        <w:jc w:val="center"/>
      </w:pPr>
      <w:r>
        <w:rPr>
          <w:rFonts w:ascii="Arial Narrow" w:hAnsi="Arial Narrow"/>
          <w:noProof/>
        </w:rPr>
        <w:drawing>
          <wp:inline distT="0" distB="0" distL="0" distR="0">
            <wp:extent cx="4810128" cy="1571625"/>
            <wp:effectExtent l="0" t="0" r="9522" b="9525"/>
            <wp:docPr id="2" name="Picture 3" descr="BDBank_logo_B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810128" cy="1571625"/>
                    </a:xfrm>
                    <a:prstGeom prst="rect">
                      <a:avLst/>
                    </a:prstGeom>
                    <a:noFill/>
                    <a:ln>
                      <a:noFill/>
                      <a:prstDash/>
                    </a:ln>
                  </pic:spPr>
                </pic:pic>
              </a:graphicData>
            </a:graphic>
          </wp:inline>
        </w:drawing>
      </w:r>
    </w:p>
    <w:p w:rsidR="008E6E55" w:rsidRDefault="008E6E55">
      <w:pPr>
        <w:tabs>
          <w:tab w:val="left" w:pos="360"/>
        </w:tabs>
        <w:ind w:firstLine="360"/>
        <w:jc w:val="center"/>
        <w:rPr>
          <w:rFonts w:ascii="Arial Narrow" w:hAnsi="Arial Narrow"/>
        </w:rPr>
      </w:pPr>
    </w:p>
    <w:p w:rsidR="008E6E55" w:rsidRDefault="008E6E55">
      <w:pPr>
        <w:tabs>
          <w:tab w:val="left" w:pos="360"/>
        </w:tabs>
        <w:ind w:firstLine="360"/>
        <w:jc w:val="center"/>
        <w:rPr>
          <w:rFonts w:ascii="Arial Narrow" w:hAnsi="Arial Narrow"/>
        </w:rPr>
      </w:pPr>
    </w:p>
    <w:p w:rsidR="008E6E55" w:rsidRDefault="008E6E55">
      <w:pPr>
        <w:tabs>
          <w:tab w:val="left" w:pos="360"/>
        </w:tabs>
        <w:ind w:firstLine="360"/>
        <w:jc w:val="center"/>
        <w:rPr>
          <w:rFonts w:ascii="Arial Narrow" w:hAnsi="Arial Narrow"/>
        </w:rPr>
      </w:pPr>
    </w:p>
    <w:p w:rsidR="008E6E55" w:rsidRDefault="008E6E55">
      <w:pPr>
        <w:tabs>
          <w:tab w:val="left" w:pos="360"/>
        </w:tabs>
        <w:ind w:firstLine="360"/>
        <w:jc w:val="center"/>
        <w:rPr>
          <w:rFonts w:ascii="Arial Narrow" w:hAnsi="Arial Narrow"/>
        </w:rPr>
      </w:pPr>
    </w:p>
    <w:p w:rsidR="008E6E55" w:rsidRDefault="008E6E55">
      <w:pPr>
        <w:tabs>
          <w:tab w:val="left" w:pos="360"/>
        </w:tabs>
        <w:ind w:firstLine="360"/>
        <w:jc w:val="center"/>
        <w:rPr>
          <w:rFonts w:ascii="Arial Narrow" w:hAnsi="Arial Narrow"/>
        </w:rPr>
      </w:pPr>
    </w:p>
    <w:p w:rsidR="008E6E55" w:rsidRDefault="008E6E55">
      <w:pPr>
        <w:jc w:val="center"/>
        <w:rPr>
          <w:rFonts w:ascii="Arial Narrow" w:hAnsi="Arial Narrow"/>
        </w:rPr>
      </w:pPr>
    </w:p>
    <w:p w:rsidR="008E6E55" w:rsidRDefault="00277FB1">
      <w:pPr>
        <w:autoSpaceDE w:val="0"/>
        <w:ind w:right="4"/>
        <w:jc w:val="center"/>
        <w:rPr>
          <w:rFonts w:ascii="Arial Narrow" w:hAnsi="Arial Narrow"/>
          <w:b/>
          <w:sz w:val="28"/>
          <w:szCs w:val="28"/>
        </w:rPr>
      </w:pPr>
      <w:r>
        <w:rPr>
          <w:rFonts w:ascii="Arial Narrow" w:hAnsi="Arial Narrow"/>
          <w:b/>
          <w:sz w:val="28"/>
          <w:szCs w:val="28"/>
        </w:rPr>
        <w:t>ОБЩИ УСЛОВИЯ,</w:t>
      </w:r>
    </w:p>
    <w:p w:rsidR="008E6E55" w:rsidRDefault="00277FB1">
      <w:pPr>
        <w:autoSpaceDE w:val="0"/>
        <w:ind w:right="4"/>
        <w:jc w:val="center"/>
        <w:rPr>
          <w:rFonts w:ascii="Arial Narrow" w:hAnsi="Arial Narrow"/>
          <w:b/>
          <w:sz w:val="28"/>
          <w:szCs w:val="28"/>
        </w:rPr>
      </w:pPr>
      <w:r>
        <w:rPr>
          <w:rFonts w:ascii="Arial Narrow" w:hAnsi="Arial Narrow"/>
          <w:b/>
          <w:sz w:val="28"/>
          <w:szCs w:val="28"/>
        </w:rPr>
        <w:t xml:space="preserve"> ПРИЛОЖИМИ КЪМ ДЕЙНОСТТА НА ББР АД В КАЧЕСТВОТО И НА ИНВЕСТИЦИОНЕН ПОСРЕДНИК И СКЛЮЧЕНИТЕ ДОГОВОРИ С КЛИЕНТИ</w:t>
      </w:r>
    </w:p>
    <w:p w:rsidR="008E6E55" w:rsidRDefault="008E6E55">
      <w:pPr>
        <w:tabs>
          <w:tab w:val="left" w:pos="360"/>
        </w:tabs>
        <w:ind w:firstLine="360"/>
        <w:jc w:val="center"/>
        <w:rPr>
          <w:rFonts w:ascii="Arial Narrow" w:hAnsi="Arial Narrow"/>
        </w:rPr>
      </w:pPr>
    </w:p>
    <w:p w:rsidR="008E6E55" w:rsidRDefault="008E6E55">
      <w:pPr>
        <w:autoSpaceDE w:val="0"/>
        <w:ind w:right="4"/>
        <w:jc w:val="center"/>
        <w:rPr>
          <w:rFonts w:ascii="Arial Narrow" w:hAnsi="Arial Narrow"/>
          <w:b/>
          <w:sz w:val="28"/>
          <w:szCs w:val="28"/>
        </w:rPr>
      </w:pPr>
    </w:p>
    <w:p w:rsidR="008E6E55" w:rsidRDefault="008E6E55">
      <w:pPr>
        <w:suppressAutoHyphens w:val="0"/>
        <w:autoSpaceDE w:val="0"/>
        <w:textAlignment w:val="auto"/>
      </w:pPr>
    </w:p>
    <w:p w:rsidR="008E6E55" w:rsidRDefault="008E6E55">
      <w:pPr>
        <w:tabs>
          <w:tab w:val="left" w:pos="360"/>
        </w:tabs>
        <w:ind w:firstLine="360"/>
        <w:jc w:val="center"/>
        <w:rPr>
          <w:rFonts w:ascii="Arial Narrow" w:hAnsi="Arial Narrow"/>
          <w:i/>
        </w:rPr>
      </w:pPr>
    </w:p>
    <w:p w:rsidR="008E6E55" w:rsidRDefault="008E6E55">
      <w:pPr>
        <w:tabs>
          <w:tab w:val="left" w:pos="360"/>
        </w:tabs>
        <w:ind w:firstLine="360"/>
        <w:jc w:val="center"/>
        <w:rPr>
          <w:rFonts w:ascii="Arial Narrow" w:hAnsi="Arial Narrow"/>
          <w:i/>
        </w:rPr>
      </w:pPr>
    </w:p>
    <w:p w:rsidR="008E6E55" w:rsidRDefault="008E6E55">
      <w:pPr>
        <w:tabs>
          <w:tab w:val="left" w:pos="360"/>
        </w:tabs>
        <w:ind w:firstLine="360"/>
        <w:jc w:val="center"/>
        <w:rPr>
          <w:rFonts w:ascii="Arial Narrow" w:hAnsi="Arial Narrow"/>
          <w:b/>
        </w:rPr>
      </w:pPr>
    </w:p>
    <w:p w:rsidR="008E6E55" w:rsidRDefault="008E6E55">
      <w:pPr>
        <w:tabs>
          <w:tab w:val="left" w:pos="360"/>
        </w:tabs>
        <w:ind w:firstLine="360"/>
        <w:jc w:val="center"/>
        <w:rPr>
          <w:rFonts w:ascii="Arial Narrow" w:hAnsi="Arial Narrow"/>
          <w:b/>
        </w:rPr>
      </w:pPr>
    </w:p>
    <w:p w:rsidR="008E6E55" w:rsidRDefault="008E6E55">
      <w:pPr>
        <w:tabs>
          <w:tab w:val="left" w:pos="360"/>
        </w:tabs>
        <w:ind w:firstLine="360"/>
        <w:jc w:val="center"/>
        <w:rPr>
          <w:rFonts w:ascii="Arial Narrow" w:hAnsi="Arial Narrow"/>
          <w:b/>
        </w:rPr>
      </w:pPr>
    </w:p>
    <w:p w:rsidR="008E6E55" w:rsidRDefault="008E6E55">
      <w:pPr>
        <w:tabs>
          <w:tab w:val="left" w:pos="360"/>
        </w:tabs>
        <w:ind w:firstLine="360"/>
        <w:jc w:val="center"/>
        <w:rPr>
          <w:rFonts w:ascii="Arial Narrow" w:hAnsi="Arial Narrow"/>
          <w:b/>
        </w:rPr>
      </w:pPr>
    </w:p>
    <w:p w:rsidR="008E6E55" w:rsidRDefault="008E6E55">
      <w:pPr>
        <w:tabs>
          <w:tab w:val="left" w:pos="360"/>
        </w:tabs>
        <w:ind w:firstLine="360"/>
        <w:jc w:val="center"/>
        <w:rPr>
          <w:rFonts w:ascii="Arial Narrow" w:hAnsi="Arial Narrow"/>
          <w:b/>
        </w:rPr>
      </w:pPr>
    </w:p>
    <w:p w:rsidR="008E6E55" w:rsidRDefault="008E6E55">
      <w:pPr>
        <w:tabs>
          <w:tab w:val="left" w:pos="360"/>
        </w:tabs>
        <w:ind w:firstLine="360"/>
        <w:jc w:val="center"/>
        <w:rPr>
          <w:rFonts w:ascii="Arial Narrow" w:hAnsi="Arial Narrow"/>
          <w:b/>
        </w:rPr>
      </w:pPr>
    </w:p>
    <w:p w:rsidR="008E6E55" w:rsidRDefault="008E6E55">
      <w:pPr>
        <w:tabs>
          <w:tab w:val="left" w:pos="360"/>
        </w:tabs>
        <w:ind w:firstLine="360"/>
        <w:jc w:val="center"/>
        <w:rPr>
          <w:rFonts w:ascii="Arial Narrow" w:hAnsi="Arial Narrow"/>
          <w:b/>
        </w:rPr>
      </w:pPr>
    </w:p>
    <w:p w:rsidR="008E6E55" w:rsidRDefault="00277FB1">
      <w:pPr>
        <w:tabs>
          <w:tab w:val="left" w:pos="360"/>
        </w:tabs>
        <w:ind w:firstLine="360"/>
        <w:jc w:val="center"/>
        <w:rPr>
          <w:rFonts w:ascii="Arial Narrow" w:hAnsi="Arial Narrow"/>
          <w:b/>
        </w:rPr>
      </w:pPr>
      <w:r>
        <w:rPr>
          <w:rFonts w:ascii="Arial Narrow" w:hAnsi="Arial Narrow"/>
          <w:b/>
        </w:rPr>
        <w:t>©ББР, 2018 г.</w:t>
      </w:r>
    </w:p>
    <w:p w:rsidR="008E6E55" w:rsidRDefault="008E6E55">
      <w:pPr>
        <w:tabs>
          <w:tab w:val="left" w:pos="360"/>
        </w:tabs>
        <w:ind w:firstLine="360"/>
        <w:jc w:val="center"/>
        <w:rPr>
          <w:rFonts w:ascii="Arial Narrow" w:hAnsi="Arial Narrow"/>
          <w:b/>
        </w:rPr>
      </w:pPr>
    </w:p>
    <w:p w:rsidR="008E6E55" w:rsidRDefault="008E6E55">
      <w:pPr>
        <w:tabs>
          <w:tab w:val="left" w:pos="360"/>
        </w:tabs>
        <w:ind w:firstLine="360"/>
        <w:jc w:val="center"/>
        <w:rPr>
          <w:rFonts w:ascii="Arial Narrow" w:hAnsi="Arial Narrow"/>
          <w:b/>
        </w:rPr>
      </w:pPr>
    </w:p>
    <w:p w:rsidR="008E6E55" w:rsidRDefault="008E6E55">
      <w:pPr>
        <w:tabs>
          <w:tab w:val="left" w:pos="360"/>
        </w:tabs>
        <w:ind w:firstLine="360"/>
        <w:jc w:val="center"/>
        <w:rPr>
          <w:rFonts w:ascii="Arial Narrow" w:hAnsi="Arial Narrow"/>
          <w:b/>
        </w:rPr>
      </w:pPr>
    </w:p>
    <w:p w:rsidR="008E6E55" w:rsidRDefault="008E6E55">
      <w:pPr>
        <w:tabs>
          <w:tab w:val="left" w:pos="360"/>
        </w:tabs>
        <w:autoSpaceDE w:val="0"/>
        <w:ind w:right="4"/>
        <w:rPr>
          <w:rFonts w:ascii="Arial Narrow" w:hAnsi="Arial Narrow"/>
          <w:b/>
        </w:rPr>
      </w:pPr>
    </w:p>
    <w:p w:rsidR="008E6E55" w:rsidRDefault="008E6E55">
      <w:pPr>
        <w:tabs>
          <w:tab w:val="left" w:pos="360"/>
        </w:tabs>
        <w:autoSpaceDE w:val="0"/>
        <w:ind w:right="4"/>
        <w:rPr>
          <w:rFonts w:ascii="Arial Narrow" w:hAnsi="Arial Narrow"/>
          <w:b/>
        </w:rPr>
      </w:pPr>
    </w:p>
    <w:p w:rsidR="008E6E55" w:rsidRDefault="008E6E55">
      <w:pPr>
        <w:tabs>
          <w:tab w:val="left" w:pos="360"/>
        </w:tabs>
        <w:autoSpaceDE w:val="0"/>
        <w:ind w:right="4"/>
        <w:rPr>
          <w:rFonts w:ascii="Arial Narrow" w:hAnsi="Arial Narrow"/>
          <w:b/>
        </w:rPr>
      </w:pPr>
    </w:p>
    <w:p w:rsidR="008E6E55" w:rsidRDefault="008E6E55">
      <w:pPr>
        <w:tabs>
          <w:tab w:val="left" w:pos="360"/>
        </w:tabs>
        <w:autoSpaceDE w:val="0"/>
        <w:ind w:right="4" w:firstLine="360"/>
        <w:jc w:val="center"/>
        <w:rPr>
          <w:rFonts w:ascii="Arial Narrow" w:hAnsi="Arial Narrow"/>
          <w:b/>
        </w:rPr>
      </w:pPr>
    </w:p>
    <w:p w:rsidR="008E6E55" w:rsidRDefault="00277FB1">
      <w:pPr>
        <w:tabs>
          <w:tab w:val="left" w:pos="360"/>
        </w:tabs>
        <w:autoSpaceDE w:val="0"/>
        <w:ind w:right="4"/>
        <w:jc w:val="center"/>
        <w:rPr>
          <w:rFonts w:ascii="Arial Narrow" w:hAnsi="Arial Narrow"/>
          <w:b/>
        </w:rPr>
      </w:pPr>
      <w:r>
        <w:rPr>
          <w:rFonts w:ascii="Arial Narrow" w:hAnsi="Arial Narrow"/>
          <w:b/>
        </w:rPr>
        <w:lastRenderedPageBreak/>
        <w:t>Раздел  I</w:t>
      </w:r>
    </w:p>
    <w:p w:rsidR="008E6E55" w:rsidRDefault="00277FB1">
      <w:pPr>
        <w:tabs>
          <w:tab w:val="left" w:pos="360"/>
        </w:tabs>
        <w:autoSpaceDE w:val="0"/>
        <w:ind w:right="4"/>
        <w:jc w:val="center"/>
        <w:rPr>
          <w:rFonts w:ascii="Arial Narrow" w:hAnsi="Arial Narrow"/>
          <w:b/>
        </w:rPr>
      </w:pPr>
      <w:r>
        <w:rPr>
          <w:rFonts w:ascii="Arial Narrow" w:hAnsi="Arial Narrow"/>
          <w:b/>
        </w:rPr>
        <w:t xml:space="preserve">ОБЩИ </w:t>
      </w:r>
      <w:r>
        <w:rPr>
          <w:rFonts w:ascii="Arial Narrow" w:hAnsi="Arial Narrow"/>
          <w:b/>
        </w:rPr>
        <w:t>ПОЛОЖЕНИЯ</w:t>
      </w:r>
    </w:p>
    <w:p w:rsidR="008E6E55" w:rsidRDefault="008E6E55">
      <w:pPr>
        <w:tabs>
          <w:tab w:val="left" w:pos="360"/>
        </w:tabs>
        <w:autoSpaceDE w:val="0"/>
        <w:ind w:right="4" w:firstLine="360"/>
        <w:jc w:val="center"/>
        <w:rPr>
          <w:rFonts w:ascii="Arial Narrow" w:hAnsi="Arial Narrow"/>
          <w:b/>
        </w:rPr>
      </w:pPr>
    </w:p>
    <w:p w:rsidR="008E6E55" w:rsidRDefault="00277FB1">
      <w:pPr>
        <w:tabs>
          <w:tab w:val="left" w:pos="360"/>
        </w:tabs>
        <w:ind w:right="4"/>
        <w:jc w:val="both"/>
      </w:pPr>
      <w:r>
        <w:rPr>
          <w:rFonts w:ascii="Arial Narrow" w:hAnsi="Arial Narrow"/>
          <w:b/>
        </w:rPr>
        <w:t xml:space="preserve">Чл. 1. </w:t>
      </w:r>
      <w:r>
        <w:rPr>
          <w:rFonts w:ascii="Arial Narrow" w:hAnsi="Arial Narrow"/>
        </w:rPr>
        <w:t>Настоящите Общи условия уреждат права и задължения на страните по договорите, сключвани между Българска банка за развитие в качеството й на инвестиционен посредник и нейните клиенти.</w:t>
      </w:r>
    </w:p>
    <w:p w:rsidR="008E6E55" w:rsidRDefault="008E6E55">
      <w:pPr>
        <w:tabs>
          <w:tab w:val="left" w:pos="360"/>
        </w:tabs>
        <w:ind w:right="4"/>
        <w:jc w:val="both"/>
        <w:rPr>
          <w:rFonts w:ascii="Arial Narrow" w:hAnsi="Arial Narrow"/>
        </w:rPr>
      </w:pPr>
    </w:p>
    <w:p w:rsidR="008E6E55" w:rsidRDefault="00277FB1">
      <w:pPr>
        <w:tabs>
          <w:tab w:val="left" w:pos="360"/>
        </w:tabs>
        <w:ind w:right="4"/>
        <w:jc w:val="both"/>
      </w:pPr>
      <w:r>
        <w:rPr>
          <w:rFonts w:ascii="Arial Narrow" w:hAnsi="Arial Narrow"/>
          <w:b/>
        </w:rPr>
        <w:t>Чл. 2.</w:t>
      </w:r>
      <w:r>
        <w:rPr>
          <w:rFonts w:ascii="Arial Narrow" w:hAnsi="Arial Narrow"/>
        </w:rPr>
        <w:t xml:space="preserve"> </w:t>
      </w:r>
      <w:r>
        <w:rPr>
          <w:rFonts w:ascii="Arial Narrow" w:hAnsi="Arial Narrow"/>
          <w:b/>
        </w:rPr>
        <w:t>(1)</w:t>
      </w:r>
      <w:r>
        <w:rPr>
          <w:rFonts w:ascii="Arial Narrow" w:hAnsi="Arial Narrow"/>
        </w:rPr>
        <w:t xml:space="preserve"> Българска банка за развитие (наричана </w:t>
      </w:r>
      <w:r>
        <w:rPr>
          <w:rFonts w:ascii="Arial Narrow" w:hAnsi="Arial Narrow"/>
        </w:rPr>
        <w:t>по-долу за краткост „Банката“, „ББР“, „Банка - ИП“, „ББР - ИП“) е акционерно дружество със седалище и адрес на управление: гр. София - 1000, ул. Дякон Игнатий № 1, вписано в Търговския регистър към Агенцията по вписванията с Единен идентификационен код: 12</w:t>
      </w:r>
      <w:r>
        <w:rPr>
          <w:rFonts w:ascii="Arial Narrow" w:hAnsi="Arial Narrow"/>
        </w:rPr>
        <w:t xml:space="preserve">1856059. Банката има лиценз </w:t>
      </w:r>
      <w:r>
        <w:rPr>
          <w:rStyle w:val="apple-converted-space"/>
          <w:rFonts w:ascii="Arial Narrow" w:hAnsi="Arial Narrow"/>
          <w:shd w:val="clear" w:color="auto" w:fill="FFFFFF"/>
        </w:rPr>
        <w:t xml:space="preserve">№ </w:t>
      </w:r>
      <w:r>
        <w:rPr>
          <w:rFonts w:ascii="Arial Narrow" w:hAnsi="Arial Narrow"/>
        </w:rPr>
        <w:t xml:space="preserve">Б25/1999 г. </w:t>
      </w:r>
      <w:r>
        <w:rPr>
          <w:rStyle w:val="apple-converted-space"/>
          <w:rFonts w:ascii="Arial Narrow" w:hAnsi="Arial Narrow"/>
          <w:shd w:val="clear" w:color="auto" w:fill="FFFFFF"/>
        </w:rPr>
        <w:t>за извършване</w:t>
      </w:r>
      <w:r>
        <w:rPr>
          <w:rStyle w:val="apple-converted-space"/>
          <w:rFonts w:ascii="Arial Narrow" w:hAnsi="Arial Narrow" w:cs="Tahoma"/>
          <w:shd w:val="clear" w:color="auto" w:fill="FFFFFF"/>
        </w:rPr>
        <w:t xml:space="preserve"> на банкова дейност от Българска народна банка</w:t>
      </w:r>
      <w:r>
        <w:rPr>
          <w:rFonts w:ascii="Arial Narrow" w:hAnsi="Arial Narrow"/>
        </w:rPr>
        <w:t xml:space="preserve"> с последна актуализация на лиценза съгласно заповед № РД22-2272/16.11.2009 г. на управителя на БНБ. Банката е вписана в регистъра при Комисията за финансо</w:t>
      </w:r>
      <w:r>
        <w:rPr>
          <w:rFonts w:ascii="Arial Narrow" w:hAnsi="Arial Narrow"/>
        </w:rPr>
        <w:t>в надзор (КФН) като инвестиционен посредник под № 03-0196.</w:t>
      </w:r>
    </w:p>
    <w:p w:rsidR="008E6E55" w:rsidRDefault="00277FB1">
      <w:pPr>
        <w:tabs>
          <w:tab w:val="left" w:pos="360"/>
        </w:tabs>
        <w:autoSpaceDE w:val="0"/>
        <w:jc w:val="both"/>
      </w:pPr>
      <w:r>
        <w:rPr>
          <w:rFonts w:ascii="Arial Narrow" w:hAnsi="Arial Narrow"/>
          <w:b/>
        </w:rPr>
        <w:t xml:space="preserve">(2) </w:t>
      </w:r>
      <w:r>
        <w:rPr>
          <w:rFonts w:ascii="Arial Narrow" w:hAnsi="Arial Narrow"/>
        </w:rPr>
        <w:t>За контакти с ББР-ИП:</w:t>
      </w:r>
    </w:p>
    <w:p w:rsidR="008E6E55" w:rsidRDefault="00277FB1">
      <w:pPr>
        <w:tabs>
          <w:tab w:val="left" w:pos="360"/>
        </w:tabs>
        <w:autoSpaceDE w:val="0"/>
        <w:jc w:val="both"/>
      </w:pPr>
      <w:r>
        <w:rPr>
          <w:rFonts w:ascii="Arial Narrow" w:hAnsi="Arial Narrow"/>
        </w:rPr>
        <w:t>- телефон: 02 9306 221</w:t>
      </w:r>
      <w:r>
        <w:rPr>
          <w:rFonts w:ascii="Arial Narrow" w:hAnsi="Arial Narrow"/>
          <w:lang w:val="en-US"/>
        </w:rPr>
        <w:t>; 02 9306 205</w:t>
      </w:r>
    </w:p>
    <w:p w:rsidR="008E6E55" w:rsidRDefault="00277FB1">
      <w:pPr>
        <w:tabs>
          <w:tab w:val="left" w:pos="360"/>
        </w:tabs>
        <w:autoSpaceDE w:val="0"/>
        <w:jc w:val="both"/>
      </w:pPr>
      <w:r>
        <w:rPr>
          <w:rFonts w:ascii="Arial Narrow" w:hAnsi="Arial Narrow"/>
        </w:rPr>
        <w:t>- електронен адрес:</w:t>
      </w:r>
      <w:r>
        <w:rPr>
          <w:rFonts w:ascii="Arial Narrow" w:hAnsi="Arial Narrow"/>
          <w:lang w:val="en-US"/>
        </w:rPr>
        <w:t xml:space="preserve"> </w:t>
      </w:r>
      <w:hyperlink r:id="rId8" w:history="1">
        <w:r>
          <w:rPr>
            <w:rStyle w:val="Hyperlink"/>
            <w:rFonts w:ascii="Arial Narrow" w:hAnsi="Arial Narrow"/>
            <w:lang w:val="en-US"/>
          </w:rPr>
          <w:t>treasury@bdbank.bg</w:t>
        </w:r>
      </w:hyperlink>
      <w:r>
        <w:rPr>
          <w:rFonts w:ascii="Arial Narrow" w:hAnsi="Arial Narrow"/>
          <w:lang w:val="en-US"/>
        </w:rPr>
        <w:t>; office@bdbank.bg</w:t>
      </w:r>
    </w:p>
    <w:p w:rsidR="008E6E55" w:rsidRDefault="00277FB1">
      <w:pPr>
        <w:tabs>
          <w:tab w:val="left" w:pos="360"/>
        </w:tabs>
        <w:autoSpaceDE w:val="0"/>
        <w:jc w:val="both"/>
      </w:pPr>
      <w:r>
        <w:rPr>
          <w:rFonts w:ascii="Arial Narrow" w:hAnsi="Arial Narrow"/>
        </w:rPr>
        <w:t xml:space="preserve">- интернет адрес: </w:t>
      </w:r>
      <w:r>
        <w:rPr>
          <w:rFonts w:ascii="Arial Narrow" w:hAnsi="Arial Narrow"/>
        </w:rPr>
        <w:t>http://www.bbr.bg/</w:t>
      </w:r>
    </w:p>
    <w:p w:rsidR="008E6E55" w:rsidRDefault="008E6E55">
      <w:pPr>
        <w:tabs>
          <w:tab w:val="left" w:pos="360"/>
          <w:tab w:val="left" w:pos="9356"/>
        </w:tabs>
        <w:autoSpaceDE w:val="0"/>
        <w:ind w:right="4" w:firstLine="360"/>
        <w:jc w:val="both"/>
        <w:rPr>
          <w:rFonts w:ascii="Arial Narrow" w:hAnsi="Arial Narrow"/>
        </w:rPr>
      </w:pPr>
    </w:p>
    <w:p w:rsidR="008E6E55" w:rsidRDefault="00277FB1">
      <w:pPr>
        <w:tabs>
          <w:tab w:val="left" w:pos="360"/>
        </w:tabs>
        <w:autoSpaceDE w:val="0"/>
        <w:jc w:val="both"/>
      </w:pPr>
      <w:r>
        <w:rPr>
          <w:rFonts w:ascii="Arial Narrow" w:hAnsi="Arial Narrow"/>
          <w:b/>
        </w:rPr>
        <w:t xml:space="preserve">Чл. 3. </w:t>
      </w:r>
      <w:r>
        <w:rPr>
          <w:rFonts w:ascii="Arial Narrow" w:hAnsi="Arial Narrow"/>
        </w:rPr>
        <w:t>Българска</w:t>
      </w:r>
      <w:r>
        <w:rPr>
          <w:rFonts w:ascii="Arial Narrow" w:hAnsi="Arial Narrow"/>
          <w:b/>
        </w:rPr>
        <w:t xml:space="preserve"> </w:t>
      </w:r>
      <w:r>
        <w:rPr>
          <w:rFonts w:ascii="Arial Narrow" w:hAnsi="Arial Narrow"/>
        </w:rPr>
        <w:t>банка за развитие е член на „Българска фондова борса – София” АД и на „Централен депозитар” АД.</w:t>
      </w:r>
    </w:p>
    <w:p w:rsidR="008E6E55" w:rsidRDefault="008E6E55">
      <w:pPr>
        <w:pStyle w:val="ListParagraph"/>
        <w:tabs>
          <w:tab w:val="left" w:pos="360"/>
        </w:tabs>
        <w:ind w:left="0" w:firstLine="360"/>
        <w:jc w:val="both"/>
        <w:rPr>
          <w:rFonts w:ascii="Arial Narrow" w:hAnsi="Arial Narrow"/>
          <w:lang w:val="bg-BG"/>
        </w:rPr>
      </w:pPr>
    </w:p>
    <w:p w:rsidR="008E6E55" w:rsidRDefault="00277FB1">
      <w:pPr>
        <w:tabs>
          <w:tab w:val="left" w:pos="360"/>
        </w:tabs>
        <w:autoSpaceDE w:val="0"/>
        <w:ind w:right="4"/>
        <w:jc w:val="both"/>
      </w:pPr>
      <w:r>
        <w:rPr>
          <w:rFonts w:ascii="Arial Narrow" w:hAnsi="Arial Narrow"/>
          <w:b/>
        </w:rPr>
        <w:t xml:space="preserve">Чл. 4. </w:t>
      </w:r>
      <w:r>
        <w:rPr>
          <w:rFonts w:ascii="Arial Narrow" w:hAnsi="Arial Narrow"/>
        </w:rPr>
        <w:t>Настоящите Общи условия са изготвени в съответствие с изискванията на:</w:t>
      </w:r>
    </w:p>
    <w:p w:rsidR="008E6E55" w:rsidRDefault="00277FB1">
      <w:pPr>
        <w:pStyle w:val="ListParagraph"/>
        <w:numPr>
          <w:ilvl w:val="0"/>
          <w:numId w:val="1"/>
        </w:numPr>
        <w:tabs>
          <w:tab w:val="left" w:pos="360"/>
        </w:tabs>
        <w:ind w:left="0" w:right="4" w:firstLine="0"/>
        <w:jc w:val="both"/>
        <w:rPr>
          <w:rFonts w:ascii="Arial Narrow" w:hAnsi="Arial Narrow"/>
          <w:lang w:val="bg-BG"/>
        </w:rPr>
      </w:pPr>
      <w:r>
        <w:rPr>
          <w:rFonts w:ascii="Arial Narrow" w:hAnsi="Arial Narrow"/>
          <w:lang w:val="bg-BG"/>
        </w:rPr>
        <w:t xml:space="preserve">Закона за пазарите на финансови инструменти </w:t>
      </w:r>
      <w:r>
        <w:rPr>
          <w:rFonts w:ascii="Arial Narrow" w:hAnsi="Arial Narrow"/>
          <w:lang w:val="bg-BG"/>
        </w:rPr>
        <w:t>(ЗПФИ);</w:t>
      </w:r>
    </w:p>
    <w:p w:rsidR="008E6E55" w:rsidRDefault="00277FB1">
      <w:pPr>
        <w:pStyle w:val="ListParagraph"/>
        <w:numPr>
          <w:ilvl w:val="0"/>
          <w:numId w:val="1"/>
        </w:numPr>
        <w:tabs>
          <w:tab w:val="left" w:pos="360"/>
        </w:tabs>
        <w:ind w:left="0" w:right="4" w:firstLine="0"/>
        <w:jc w:val="both"/>
        <w:rPr>
          <w:rFonts w:ascii="Arial Narrow" w:hAnsi="Arial Narrow"/>
          <w:lang w:val="bg-BG"/>
        </w:rPr>
      </w:pPr>
      <w:r>
        <w:rPr>
          <w:rFonts w:ascii="Arial Narrow" w:hAnsi="Arial Narrow"/>
          <w:lang w:val="bg-BG"/>
        </w:rPr>
        <w:t xml:space="preserve"> Регламент (ЕС) № 600/2014 на ЕП и на Съвета от 2014 г. относно пазарите на финансови инструменти и за изменение на Регламент (ЕС) № 648/2012 (Регламент № 600/2014);</w:t>
      </w:r>
    </w:p>
    <w:p w:rsidR="008E6E55" w:rsidRDefault="00277FB1">
      <w:pPr>
        <w:pStyle w:val="ListParagraph"/>
        <w:numPr>
          <w:ilvl w:val="0"/>
          <w:numId w:val="1"/>
        </w:numPr>
        <w:tabs>
          <w:tab w:val="left" w:pos="360"/>
        </w:tabs>
        <w:ind w:left="0" w:right="4" w:firstLine="0"/>
        <w:jc w:val="both"/>
        <w:rPr>
          <w:rFonts w:ascii="Arial Narrow" w:hAnsi="Arial Narrow"/>
          <w:lang w:val="bg-BG"/>
        </w:rPr>
      </w:pPr>
      <w:r>
        <w:rPr>
          <w:rFonts w:ascii="Arial Narrow" w:hAnsi="Arial Narrow"/>
          <w:lang w:val="bg-BG"/>
        </w:rPr>
        <w:t>Делегиран регламент (ЕС) 2017/565 на Комисията от 2016 г. за допълване на Директив</w:t>
      </w:r>
      <w:r>
        <w:rPr>
          <w:rFonts w:ascii="Arial Narrow" w:hAnsi="Arial Narrow"/>
          <w:lang w:val="bg-BG"/>
        </w:rPr>
        <w:t>а 2014/65/ЕС на ЕП и на Съвета по отношение на организационните изисквания и условията за извършване на дейност от инвестиционните посредници и за даването на определения за целите на посочената директива (Делегиран регламент № 2017/565);</w:t>
      </w:r>
    </w:p>
    <w:p w:rsidR="008E6E55" w:rsidRDefault="00277FB1">
      <w:pPr>
        <w:pStyle w:val="ListParagraph"/>
        <w:numPr>
          <w:ilvl w:val="0"/>
          <w:numId w:val="1"/>
        </w:numPr>
        <w:tabs>
          <w:tab w:val="left" w:pos="360"/>
        </w:tabs>
        <w:ind w:left="0" w:right="4" w:firstLine="0"/>
        <w:jc w:val="both"/>
        <w:rPr>
          <w:rFonts w:ascii="Arial Narrow" w:hAnsi="Arial Narrow"/>
          <w:lang w:val="bg-BG"/>
        </w:rPr>
      </w:pPr>
      <w:r>
        <w:rPr>
          <w:rFonts w:ascii="Arial Narrow" w:hAnsi="Arial Narrow"/>
          <w:lang w:val="bg-BG"/>
        </w:rPr>
        <w:t>Наредба № 58 за и</w:t>
      </w:r>
      <w:r>
        <w:rPr>
          <w:rFonts w:ascii="Arial Narrow" w:hAnsi="Arial Narrow"/>
          <w:lang w:val="bg-BG"/>
        </w:rPr>
        <w:t>зискванията за защита на финансовите инструменти и паричните средства на клиента, за управление на продукти и за предоставяне или получаване на възнаграждения, комисиони, други парични или непарични облаги (Наредба № 58);</w:t>
      </w:r>
    </w:p>
    <w:p w:rsidR="008E6E55" w:rsidRDefault="00277FB1">
      <w:pPr>
        <w:pStyle w:val="ListParagraph"/>
        <w:numPr>
          <w:ilvl w:val="0"/>
          <w:numId w:val="1"/>
        </w:numPr>
        <w:tabs>
          <w:tab w:val="left" w:pos="360"/>
        </w:tabs>
        <w:ind w:left="0" w:right="4" w:firstLine="0"/>
        <w:jc w:val="both"/>
        <w:rPr>
          <w:rFonts w:ascii="Arial Narrow" w:hAnsi="Arial Narrow"/>
          <w:lang w:val="bg-BG"/>
        </w:rPr>
      </w:pPr>
      <w:r>
        <w:rPr>
          <w:rFonts w:ascii="Arial Narrow" w:hAnsi="Arial Narrow"/>
          <w:lang w:val="bg-BG"/>
        </w:rPr>
        <w:t>Наредба № 38 за изискванията към д</w:t>
      </w:r>
      <w:r>
        <w:rPr>
          <w:rFonts w:ascii="Arial Narrow" w:hAnsi="Arial Narrow"/>
          <w:lang w:val="bg-BG"/>
        </w:rPr>
        <w:t>ейността на инвестиционните посредници (Наредба № 38 на КФН);</w:t>
      </w:r>
    </w:p>
    <w:p w:rsidR="008E6E55" w:rsidRDefault="00277FB1">
      <w:pPr>
        <w:pStyle w:val="ListParagraph"/>
        <w:numPr>
          <w:ilvl w:val="0"/>
          <w:numId w:val="1"/>
        </w:numPr>
        <w:tabs>
          <w:tab w:val="left" w:pos="360"/>
        </w:tabs>
        <w:ind w:left="0" w:right="4" w:firstLine="0"/>
        <w:jc w:val="both"/>
        <w:rPr>
          <w:rFonts w:ascii="Arial Narrow" w:hAnsi="Arial Narrow"/>
          <w:lang w:val="bg-BG"/>
        </w:rPr>
      </w:pPr>
      <w:r>
        <w:rPr>
          <w:rFonts w:ascii="Arial Narrow" w:hAnsi="Arial Narrow"/>
          <w:lang w:val="bg-BG"/>
        </w:rPr>
        <w:t>Закона за публичното предлагане на ценни книжа (ЗППЦК);</w:t>
      </w:r>
    </w:p>
    <w:p w:rsidR="008E6E55" w:rsidRDefault="00277FB1">
      <w:pPr>
        <w:pStyle w:val="ListParagraph"/>
        <w:numPr>
          <w:ilvl w:val="0"/>
          <w:numId w:val="1"/>
        </w:numPr>
        <w:tabs>
          <w:tab w:val="left" w:pos="360"/>
        </w:tabs>
        <w:ind w:left="0" w:right="4" w:firstLine="0"/>
        <w:jc w:val="both"/>
        <w:rPr>
          <w:rFonts w:ascii="Arial Narrow" w:hAnsi="Arial Narrow"/>
          <w:lang w:val="bg-BG"/>
        </w:rPr>
      </w:pPr>
      <w:r>
        <w:rPr>
          <w:rFonts w:ascii="Arial Narrow" w:hAnsi="Arial Narrow"/>
          <w:lang w:val="bg-BG"/>
        </w:rPr>
        <w:t>Закона за прилагане на мерките срещу пазарни злоупотреби с финансови инструменти (ЗПМПЗФИ);</w:t>
      </w:r>
    </w:p>
    <w:p w:rsidR="008E6E55" w:rsidRDefault="00277FB1">
      <w:pPr>
        <w:pStyle w:val="ListParagraph"/>
        <w:numPr>
          <w:ilvl w:val="0"/>
          <w:numId w:val="1"/>
        </w:numPr>
        <w:tabs>
          <w:tab w:val="left" w:pos="360"/>
        </w:tabs>
        <w:ind w:left="0" w:right="4" w:firstLine="0"/>
        <w:jc w:val="both"/>
        <w:rPr>
          <w:rFonts w:ascii="Arial Narrow" w:hAnsi="Arial Narrow"/>
          <w:lang w:val="bg-BG"/>
        </w:rPr>
      </w:pPr>
      <w:r>
        <w:rPr>
          <w:rFonts w:ascii="Arial Narrow" w:hAnsi="Arial Narrow"/>
          <w:lang w:val="bg-BG"/>
        </w:rPr>
        <w:t xml:space="preserve">други приложими нормативни актове, свързани с </w:t>
      </w:r>
      <w:r>
        <w:rPr>
          <w:rFonts w:ascii="Arial Narrow" w:hAnsi="Arial Narrow"/>
          <w:lang w:val="bg-BG"/>
        </w:rPr>
        <w:t xml:space="preserve">дейността на инвестиционните посредници. </w:t>
      </w:r>
    </w:p>
    <w:p w:rsidR="008E6E55" w:rsidRDefault="00277FB1">
      <w:pPr>
        <w:tabs>
          <w:tab w:val="left" w:pos="360"/>
        </w:tabs>
        <w:jc w:val="both"/>
        <w:rPr>
          <w:rFonts w:ascii="Arial Narrow" w:hAnsi="Arial Narrow"/>
        </w:rPr>
      </w:pPr>
      <w:r>
        <w:rPr>
          <w:rFonts w:ascii="Arial Narrow" w:hAnsi="Arial Narrow"/>
        </w:rPr>
        <w:t xml:space="preserve"> </w:t>
      </w:r>
    </w:p>
    <w:p w:rsidR="008E6E55" w:rsidRDefault="00277FB1">
      <w:pPr>
        <w:tabs>
          <w:tab w:val="left" w:pos="360"/>
        </w:tabs>
        <w:jc w:val="both"/>
      </w:pPr>
      <w:r>
        <w:rPr>
          <w:rFonts w:ascii="Arial Narrow" w:hAnsi="Arial Narrow"/>
          <w:b/>
        </w:rPr>
        <w:t>Чл. 5.</w:t>
      </w:r>
      <w:r>
        <w:rPr>
          <w:rFonts w:ascii="Arial Narrow" w:hAnsi="Arial Narrow"/>
        </w:rPr>
        <w:t xml:space="preserve"> ББР-ИП предоставя инвестиционни услуги и извършва инвестиционни дейности въз основа на индивидуален писмен договор с клиента в съответствие с издадения й от БНБ лиценз.</w:t>
      </w:r>
    </w:p>
    <w:p w:rsidR="008E6E55" w:rsidRDefault="008E6E55">
      <w:pPr>
        <w:tabs>
          <w:tab w:val="left" w:pos="360"/>
        </w:tabs>
        <w:autoSpaceDE w:val="0"/>
        <w:ind w:firstLine="360"/>
        <w:jc w:val="both"/>
        <w:rPr>
          <w:rFonts w:ascii="Arial Narrow" w:hAnsi="Arial Narrow"/>
        </w:rPr>
      </w:pPr>
    </w:p>
    <w:p w:rsidR="008E6E55" w:rsidRDefault="00277FB1">
      <w:pPr>
        <w:autoSpaceDE w:val="0"/>
        <w:jc w:val="both"/>
      </w:pPr>
      <w:r>
        <w:rPr>
          <w:rFonts w:ascii="Arial Narrow" w:hAnsi="Arial Narrow"/>
          <w:b/>
        </w:rPr>
        <w:lastRenderedPageBreak/>
        <w:t>Чл. 6.</w:t>
      </w:r>
      <w:r>
        <w:rPr>
          <w:rFonts w:ascii="Arial Narrow" w:hAnsi="Arial Narrow"/>
        </w:rPr>
        <w:t xml:space="preserve"> Клиенти на ББР – ИП могат да</w:t>
      </w:r>
      <w:r>
        <w:rPr>
          <w:rFonts w:ascii="Arial Narrow" w:hAnsi="Arial Narrow"/>
        </w:rPr>
        <w:t xml:space="preserve"> бъдат български и чуждестранни юридически лица, както и физически лица след получаване на одобрение от изпълнителен директор на банката.</w:t>
      </w:r>
    </w:p>
    <w:p w:rsidR="008E6E55" w:rsidRDefault="008E6E55">
      <w:pPr>
        <w:autoSpaceDE w:val="0"/>
        <w:jc w:val="both"/>
        <w:rPr>
          <w:rFonts w:ascii="Arial Narrow" w:hAnsi="Arial Narrow"/>
          <w:b/>
        </w:rPr>
      </w:pPr>
    </w:p>
    <w:p w:rsidR="008E6E55" w:rsidRDefault="00277FB1">
      <w:pPr>
        <w:tabs>
          <w:tab w:val="left" w:pos="360"/>
        </w:tabs>
        <w:jc w:val="both"/>
      </w:pPr>
      <w:r>
        <w:rPr>
          <w:rFonts w:ascii="Arial Narrow" w:hAnsi="Arial Narrow"/>
          <w:b/>
        </w:rPr>
        <w:t xml:space="preserve"> Чл. 7. (1)</w:t>
      </w:r>
      <w:r>
        <w:rPr>
          <w:rFonts w:ascii="Arial Narrow" w:hAnsi="Arial Narrow"/>
        </w:rPr>
        <w:t xml:space="preserve"> Видовете финансови инструменти и местата за търговия на Банката - ИП, както и условията и редът за подава</w:t>
      </w:r>
      <w:r>
        <w:rPr>
          <w:rFonts w:ascii="Arial Narrow" w:hAnsi="Arial Narrow"/>
        </w:rPr>
        <w:t>не и изпълнение, отказ от приемане и изпълнение и отмяна на клиентски нареждания за сделки с финансови инструменти, са регламентирани в Политиката за изпълнение на клиентски нареждания за сделки с финансови инструменти на ББР в качеството й на инвестиционе</w:t>
      </w:r>
      <w:r>
        <w:rPr>
          <w:rFonts w:ascii="Arial Narrow" w:hAnsi="Arial Narrow"/>
        </w:rPr>
        <w:t>н посредник, които се предоставят на клиента за запознаване преди подписване на настоящите Общи условия.</w:t>
      </w:r>
    </w:p>
    <w:p w:rsidR="008E6E55" w:rsidRDefault="00277FB1">
      <w:pPr>
        <w:tabs>
          <w:tab w:val="left" w:pos="360"/>
        </w:tabs>
        <w:jc w:val="both"/>
      </w:pPr>
      <w:r>
        <w:rPr>
          <w:rFonts w:ascii="Arial Narrow" w:hAnsi="Arial Narrow" w:cs="Arial"/>
          <w:b/>
        </w:rPr>
        <w:t>(2)</w:t>
      </w:r>
      <w:r>
        <w:rPr>
          <w:rFonts w:ascii="Arial Narrow" w:hAnsi="Arial Narrow" w:cs="Arial"/>
        </w:rPr>
        <w:t xml:space="preserve"> Банката - ИП придобива, изплаща и търгува с държавни ценни книжа при условията и по реда на Закона за държавния дълг. </w:t>
      </w:r>
    </w:p>
    <w:p w:rsidR="008E6E55" w:rsidRDefault="008E6E55">
      <w:pPr>
        <w:tabs>
          <w:tab w:val="left" w:pos="360"/>
        </w:tabs>
        <w:autoSpaceDE w:val="0"/>
        <w:ind w:right="4" w:firstLine="360"/>
        <w:jc w:val="both"/>
        <w:rPr>
          <w:rFonts w:ascii="Arial Narrow" w:hAnsi="Arial Narrow"/>
        </w:rPr>
      </w:pPr>
    </w:p>
    <w:p w:rsidR="008E6E55" w:rsidRDefault="00277FB1">
      <w:pPr>
        <w:tabs>
          <w:tab w:val="left" w:pos="360"/>
        </w:tabs>
        <w:autoSpaceDE w:val="0"/>
        <w:jc w:val="both"/>
      </w:pPr>
      <w:r>
        <w:rPr>
          <w:rFonts w:ascii="Arial Narrow" w:hAnsi="Arial Narrow"/>
          <w:b/>
        </w:rPr>
        <w:t>Чл. 8.</w:t>
      </w:r>
      <w:r>
        <w:rPr>
          <w:rFonts w:ascii="Arial Narrow" w:hAnsi="Arial Narrow"/>
        </w:rPr>
        <w:t xml:space="preserve"> </w:t>
      </w:r>
      <w:r>
        <w:rPr>
          <w:rFonts w:ascii="Arial Narrow" w:hAnsi="Arial Narrow"/>
          <w:b/>
        </w:rPr>
        <w:t>(1)</w:t>
      </w:r>
      <w:r>
        <w:rPr>
          <w:rFonts w:ascii="Arial Narrow" w:hAnsi="Arial Narrow"/>
        </w:rPr>
        <w:t xml:space="preserve"> Клиентите могат </w:t>
      </w:r>
      <w:r>
        <w:rPr>
          <w:rFonts w:ascii="Arial Narrow" w:hAnsi="Arial Narrow"/>
        </w:rPr>
        <w:t>да получават и изпращат документи и друга информация, както и да осъществяват комуникация във връзка с дейността на ББР - ИП на български език.</w:t>
      </w:r>
    </w:p>
    <w:p w:rsidR="008E6E55" w:rsidRDefault="00277FB1">
      <w:pPr>
        <w:tabs>
          <w:tab w:val="left" w:pos="360"/>
        </w:tabs>
        <w:autoSpaceDE w:val="0"/>
        <w:jc w:val="both"/>
      </w:pPr>
      <w:r>
        <w:rPr>
          <w:rFonts w:ascii="Arial Narrow" w:hAnsi="Arial Narrow"/>
          <w:b/>
        </w:rPr>
        <w:t>(2)</w:t>
      </w:r>
      <w:r>
        <w:rPr>
          <w:rFonts w:ascii="Arial Narrow" w:hAnsi="Arial Narrow"/>
        </w:rPr>
        <w:t xml:space="preserve"> Комуникацията между страните, както и получаването и изпращането на документи и информация може да се осъщес</w:t>
      </w:r>
      <w:r>
        <w:rPr>
          <w:rFonts w:ascii="Arial Narrow" w:hAnsi="Arial Narrow"/>
        </w:rPr>
        <w:t>твява и на друг чужд език, ако това е предвидено в индивидуалния договор с клиента.</w:t>
      </w:r>
    </w:p>
    <w:p w:rsidR="008E6E55" w:rsidRDefault="008E6E55">
      <w:pPr>
        <w:tabs>
          <w:tab w:val="left" w:pos="360"/>
        </w:tabs>
        <w:autoSpaceDE w:val="0"/>
        <w:jc w:val="both"/>
        <w:rPr>
          <w:rFonts w:ascii="Arial Narrow" w:hAnsi="Arial Narrow"/>
        </w:rPr>
      </w:pPr>
    </w:p>
    <w:p w:rsidR="008E6E55" w:rsidRDefault="00277FB1">
      <w:pPr>
        <w:pStyle w:val="Default"/>
        <w:tabs>
          <w:tab w:val="left" w:pos="360"/>
        </w:tabs>
        <w:jc w:val="both"/>
      </w:pPr>
      <w:r>
        <w:rPr>
          <w:rFonts w:ascii="Arial Narrow" w:hAnsi="Arial Narrow"/>
          <w:b/>
          <w:bCs/>
          <w:lang w:val="bg-BG"/>
        </w:rPr>
        <w:t>Чл. 9.</w:t>
      </w:r>
      <w:r>
        <w:rPr>
          <w:b/>
          <w:bCs/>
          <w:lang w:val="bg-BG"/>
        </w:rPr>
        <w:t xml:space="preserve"> </w:t>
      </w:r>
      <w:r>
        <w:rPr>
          <w:rFonts w:ascii="Arial Narrow" w:hAnsi="Arial Narrow"/>
          <w:lang w:val="bg-BG"/>
        </w:rPr>
        <w:t>Комуникацията между Банката - ИП и клиентите се извършва: лично и/или чрез пълномощник, на място в Банката - ИП, по телефон, чрез размяна на електронни съобщения по</w:t>
      </w:r>
      <w:r>
        <w:rPr>
          <w:rFonts w:ascii="Arial Narrow" w:hAnsi="Arial Narrow"/>
          <w:lang w:val="bg-BG"/>
        </w:rPr>
        <w:t xml:space="preserve"> електронна поща, писмено - чрез писма изпращани с обратна разписка, размяна на електронни документи, подписани с електронен подпис, както и чрез други способи за дистанционна комуникация, указани в договора за предоставяне на съответната услуга и/или в По</w:t>
      </w:r>
      <w:r>
        <w:rPr>
          <w:rFonts w:ascii="Arial Narrow" w:hAnsi="Arial Narrow"/>
          <w:lang w:val="bg-BG"/>
        </w:rPr>
        <w:t xml:space="preserve">литиката за изпълнение на клиентски нареждания за сделки с финансови инструменти на ББР в качеството й на инвестиционен посредник. </w:t>
      </w:r>
    </w:p>
    <w:p w:rsidR="008E6E55" w:rsidRDefault="008E6E55">
      <w:pPr>
        <w:tabs>
          <w:tab w:val="left" w:pos="360"/>
        </w:tabs>
        <w:autoSpaceDE w:val="0"/>
        <w:ind w:right="4" w:firstLine="360"/>
        <w:jc w:val="both"/>
        <w:rPr>
          <w:rFonts w:ascii="Arial Narrow" w:hAnsi="Arial Narrow"/>
          <w:b/>
          <w:sz w:val="22"/>
          <w:szCs w:val="22"/>
        </w:rPr>
      </w:pPr>
    </w:p>
    <w:p w:rsidR="008E6E55" w:rsidRDefault="00277FB1">
      <w:pPr>
        <w:tabs>
          <w:tab w:val="left" w:pos="360"/>
        </w:tabs>
        <w:autoSpaceDE w:val="0"/>
        <w:ind w:right="4"/>
        <w:jc w:val="both"/>
      </w:pPr>
      <w:r>
        <w:rPr>
          <w:rFonts w:ascii="Arial Narrow" w:hAnsi="Arial Narrow"/>
          <w:b/>
        </w:rPr>
        <w:t>Чл. 10. (1)</w:t>
      </w:r>
      <w:r>
        <w:rPr>
          <w:rFonts w:ascii="Arial Narrow" w:hAnsi="Arial Narrow"/>
        </w:rPr>
        <w:t xml:space="preserve"> ББР – ИП предупреждава своите клиенти, че инвестициите във финансови инструменти могат да носят както доходност</w:t>
      </w:r>
      <w:r>
        <w:rPr>
          <w:rFonts w:ascii="Arial Narrow" w:hAnsi="Arial Narrow"/>
        </w:rPr>
        <w:t xml:space="preserve">, така и риск от загуби. </w:t>
      </w:r>
    </w:p>
    <w:p w:rsidR="008E6E55" w:rsidRDefault="00277FB1">
      <w:pPr>
        <w:tabs>
          <w:tab w:val="left" w:pos="360"/>
        </w:tabs>
        <w:autoSpaceDE w:val="0"/>
        <w:ind w:right="4"/>
        <w:jc w:val="both"/>
      </w:pPr>
      <w:r>
        <w:rPr>
          <w:rFonts w:ascii="Arial Narrow" w:hAnsi="Arial Narrow"/>
          <w:b/>
        </w:rPr>
        <w:t>(2)</w:t>
      </w:r>
      <w:r>
        <w:rPr>
          <w:rFonts w:ascii="Arial Narrow" w:hAnsi="Arial Narrow"/>
        </w:rPr>
        <w:t xml:space="preserve"> Всички клиенти на Банката - ИП трябва да се запознаят с рисковете относно финансовите инструменти, които са част от настоящите Общи условия.</w:t>
      </w:r>
    </w:p>
    <w:p w:rsidR="008E6E55" w:rsidRDefault="008E6E55">
      <w:pPr>
        <w:tabs>
          <w:tab w:val="left" w:pos="360"/>
        </w:tabs>
        <w:ind w:firstLine="360"/>
        <w:jc w:val="both"/>
        <w:rPr>
          <w:rFonts w:ascii="Arial Narrow" w:hAnsi="Arial Narrow"/>
        </w:rPr>
      </w:pPr>
    </w:p>
    <w:p w:rsidR="008E6E55" w:rsidRDefault="00277FB1">
      <w:pPr>
        <w:shd w:val="clear" w:color="auto" w:fill="FFFFFF"/>
        <w:tabs>
          <w:tab w:val="left" w:pos="360"/>
        </w:tabs>
        <w:ind w:right="5"/>
        <w:jc w:val="both"/>
      </w:pPr>
      <w:r>
        <w:rPr>
          <w:rFonts w:ascii="Arial Narrow" w:hAnsi="Arial Narrow" w:cs="Arial"/>
          <w:b/>
        </w:rPr>
        <w:t>Чл. 11.</w:t>
      </w:r>
      <w:r>
        <w:rPr>
          <w:rFonts w:ascii="Arial Narrow" w:hAnsi="Arial Narrow" w:cs="Arial"/>
        </w:rPr>
        <w:t xml:space="preserve"> </w:t>
      </w:r>
      <w:r>
        <w:rPr>
          <w:rFonts w:ascii="Arial Narrow" w:hAnsi="Arial Narrow" w:cs="Arial"/>
          <w:b/>
        </w:rPr>
        <w:t>(1)</w:t>
      </w:r>
      <w:r>
        <w:rPr>
          <w:rFonts w:ascii="Arial Narrow" w:hAnsi="Arial Narrow" w:cs="Arial"/>
        </w:rPr>
        <w:t xml:space="preserve"> Банката - ИП може да изпълнява нарежданията на клиентите си  и извън </w:t>
      </w:r>
      <w:r>
        <w:rPr>
          <w:rFonts w:ascii="Arial Narrow" w:hAnsi="Arial Narrow" w:cs="Arial"/>
        </w:rPr>
        <w:t xml:space="preserve">регулиран пазар, многостранна система за търговия или организирана система за търговия, в съответствие с </w:t>
      </w:r>
      <w:r>
        <w:rPr>
          <w:rFonts w:ascii="Arial Narrow" w:hAnsi="Arial Narrow"/>
        </w:rPr>
        <w:t>Политиката за изпълнение на клиентски нареждания за сделки с финансови инструменти на ББР в качеството й на инвестиционен посредник.</w:t>
      </w:r>
    </w:p>
    <w:p w:rsidR="008E6E55" w:rsidRDefault="00277FB1">
      <w:pPr>
        <w:shd w:val="clear" w:color="auto" w:fill="FFFFFF"/>
        <w:tabs>
          <w:tab w:val="left" w:pos="360"/>
        </w:tabs>
        <w:ind w:right="5"/>
        <w:jc w:val="both"/>
      </w:pPr>
      <w:r>
        <w:rPr>
          <w:rFonts w:ascii="Arial Narrow" w:hAnsi="Arial Narrow"/>
          <w:b/>
        </w:rPr>
        <w:t>(2)</w:t>
      </w:r>
      <w:r>
        <w:rPr>
          <w:rFonts w:ascii="Arial Narrow" w:hAnsi="Arial Narrow"/>
        </w:rPr>
        <w:t xml:space="preserve"> </w:t>
      </w:r>
      <w:r>
        <w:rPr>
          <w:rFonts w:ascii="Arial Narrow" w:hAnsi="Arial Narrow" w:cs="Arial"/>
        </w:rPr>
        <w:t>Клиентът има п</w:t>
      </w:r>
      <w:r>
        <w:rPr>
          <w:rFonts w:ascii="Arial Narrow" w:hAnsi="Arial Narrow" w:cs="Arial"/>
        </w:rPr>
        <w:t>раво да откаже изрично сключването на сделки по ал. 1, като това се посочва в индивидуалния му договор  или в конкретно нареждане за изпълнение на поръчка.</w:t>
      </w:r>
    </w:p>
    <w:p w:rsidR="008E6E55" w:rsidRDefault="00277FB1">
      <w:pPr>
        <w:shd w:val="clear" w:color="auto" w:fill="FFFFFF"/>
        <w:tabs>
          <w:tab w:val="left" w:pos="360"/>
        </w:tabs>
        <w:ind w:right="5"/>
        <w:jc w:val="both"/>
      </w:pPr>
      <w:r>
        <w:rPr>
          <w:rFonts w:ascii="Arial Narrow" w:hAnsi="Arial Narrow" w:cs="Arial"/>
          <w:b/>
        </w:rPr>
        <w:t xml:space="preserve">(3) </w:t>
      </w:r>
      <w:r>
        <w:rPr>
          <w:rFonts w:ascii="Arial Narrow" w:hAnsi="Arial Narrow" w:cs="Arial"/>
        </w:rPr>
        <w:t>При извършване на сделки извън регулиран пазар, Банката - ИП предоставя на клиентите си в писмен</w:t>
      </w:r>
      <w:r>
        <w:rPr>
          <w:rFonts w:ascii="Arial Narrow" w:hAnsi="Arial Narrow" w:cs="Arial"/>
        </w:rPr>
        <w:t>а форма и информация за цената, по която Банката - ИП би могла да изпълни нареждането за търговия или да търгува съответния извънборсови инструмент за собствена сметка, в съответния обем на поръчката. При търговия с инвестиционен продукт се проверява корек</w:t>
      </w:r>
      <w:r>
        <w:rPr>
          <w:rFonts w:ascii="Arial Narrow" w:hAnsi="Arial Narrow" w:cs="Arial"/>
        </w:rPr>
        <w:t>тността (справедливостта) на цената, предлагана на клиента, като събира пазарни данни, използвани при оценката на цената на този продукт, и при възможност като извършва сравнения с подобни или съпоставими продукти.</w:t>
      </w:r>
    </w:p>
    <w:p w:rsidR="008E6E55" w:rsidRDefault="00277FB1">
      <w:pPr>
        <w:shd w:val="clear" w:color="auto" w:fill="FFFFFF"/>
        <w:tabs>
          <w:tab w:val="left" w:pos="360"/>
        </w:tabs>
        <w:ind w:right="14"/>
        <w:jc w:val="both"/>
      </w:pPr>
      <w:r>
        <w:rPr>
          <w:rFonts w:ascii="Arial Narrow" w:hAnsi="Arial Narrow" w:cs="Arial"/>
          <w:b/>
        </w:rPr>
        <w:lastRenderedPageBreak/>
        <w:t>(4)</w:t>
      </w:r>
      <w:r>
        <w:rPr>
          <w:rFonts w:ascii="Arial Narrow" w:hAnsi="Arial Narrow" w:cs="Arial"/>
        </w:rPr>
        <w:t xml:space="preserve"> Когато осъществява дейност с финансов</w:t>
      </w:r>
      <w:r>
        <w:rPr>
          <w:rFonts w:ascii="Arial Narrow" w:hAnsi="Arial Narrow" w:cs="Arial"/>
        </w:rPr>
        <w:t>и инструменти на извънрегулиран пазар, Банката - ИП съхранява информация за: цените, които е съобщила на отделните си клиенти съгласно изискванията на ал. 3; основанието и източника на информацията за тези цени; всяка друга информация, която е предоставила</w:t>
      </w:r>
      <w:r>
        <w:rPr>
          <w:rFonts w:ascii="Arial Narrow" w:hAnsi="Arial Narrow" w:cs="Arial"/>
        </w:rPr>
        <w:t xml:space="preserve"> на клиент във връзка със сключването на договор; полученото възнаграждение.</w:t>
      </w:r>
    </w:p>
    <w:p w:rsidR="008E6E55" w:rsidRDefault="00277FB1">
      <w:pPr>
        <w:shd w:val="clear" w:color="auto" w:fill="FFFFFF"/>
        <w:tabs>
          <w:tab w:val="left" w:pos="360"/>
        </w:tabs>
        <w:jc w:val="both"/>
      </w:pPr>
      <w:r>
        <w:rPr>
          <w:rFonts w:ascii="Arial Narrow" w:hAnsi="Arial Narrow" w:cs="Arial"/>
          <w:b/>
        </w:rPr>
        <w:t>(5)</w:t>
      </w:r>
      <w:r>
        <w:rPr>
          <w:rFonts w:ascii="Arial Narrow" w:hAnsi="Arial Narrow" w:cs="Arial"/>
        </w:rPr>
        <w:t xml:space="preserve"> Информацията по ал. 3 се включва в писмените договорености с клиента, освен ако Банката – ИП не е била предварително овластена от клиента, че може да извършва сделки по собств</w:t>
      </w:r>
      <w:r>
        <w:rPr>
          <w:rFonts w:ascii="Arial Narrow" w:hAnsi="Arial Narrow" w:cs="Arial"/>
        </w:rPr>
        <w:t xml:space="preserve">ена преценка, без необходимостта от специални нареждания, получени от него. </w:t>
      </w:r>
    </w:p>
    <w:p w:rsidR="008E6E55" w:rsidRDefault="008E6E55">
      <w:pPr>
        <w:tabs>
          <w:tab w:val="left" w:pos="360"/>
        </w:tabs>
        <w:autoSpaceDE w:val="0"/>
        <w:ind w:right="4" w:firstLine="360"/>
        <w:jc w:val="both"/>
        <w:rPr>
          <w:rFonts w:ascii="Arial Narrow" w:hAnsi="Arial Narrow"/>
          <w:b/>
        </w:rPr>
      </w:pPr>
    </w:p>
    <w:p w:rsidR="008E6E55" w:rsidRDefault="00277FB1">
      <w:pPr>
        <w:tabs>
          <w:tab w:val="left" w:pos="360"/>
        </w:tabs>
        <w:ind w:right="4" w:firstLine="360"/>
        <w:jc w:val="center"/>
        <w:rPr>
          <w:rFonts w:ascii="Arial Narrow" w:hAnsi="Arial Narrow"/>
          <w:b/>
        </w:rPr>
      </w:pPr>
      <w:r>
        <w:rPr>
          <w:rFonts w:ascii="Arial Narrow" w:hAnsi="Arial Narrow"/>
          <w:b/>
        </w:rPr>
        <w:t>Раздел II</w:t>
      </w:r>
    </w:p>
    <w:p w:rsidR="008E6E55" w:rsidRDefault="00277FB1">
      <w:pPr>
        <w:tabs>
          <w:tab w:val="left" w:pos="360"/>
        </w:tabs>
        <w:ind w:right="4" w:firstLine="360"/>
        <w:jc w:val="center"/>
        <w:rPr>
          <w:rFonts w:ascii="Arial Narrow" w:hAnsi="Arial Narrow"/>
          <w:b/>
        </w:rPr>
      </w:pPr>
      <w:r>
        <w:rPr>
          <w:rFonts w:ascii="Arial Narrow" w:hAnsi="Arial Narrow"/>
          <w:b/>
        </w:rPr>
        <w:t>ИЗИСКВАНИЯ ЗА ПРЕДОСТАВЯНЕ НА ИНФОРМАЦИЯ НА КЛИЕНТИТЕ</w:t>
      </w:r>
    </w:p>
    <w:p w:rsidR="008E6E55" w:rsidRDefault="008E6E55">
      <w:pPr>
        <w:tabs>
          <w:tab w:val="left" w:pos="360"/>
        </w:tabs>
        <w:ind w:right="4" w:firstLine="360"/>
        <w:jc w:val="both"/>
        <w:rPr>
          <w:rFonts w:ascii="Arial Narrow" w:hAnsi="Arial Narrow"/>
        </w:rPr>
      </w:pPr>
    </w:p>
    <w:p w:rsidR="008E6E55" w:rsidRDefault="00277FB1">
      <w:pPr>
        <w:tabs>
          <w:tab w:val="left" w:pos="360"/>
        </w:tabs>
        <w:ind w:right="4"/>
        <w:jc w:val="both"/>
      </w:pPr>
      <w:r>
        <w:rPr>
          <w:rFonts w:ascii="Arial Narrow" w:hAnsi="Arial Narrow"/>
          <w:b/>
        </w:rPr>
        <w:t>Чл. 12.</w:t>
      </w:r>
      <w:r>
        <w:rPr>
          <w:rFonts w:ascii="Arial Narrow" w:hAnsi="Arial Narrow"/>
        </w:rPr>
        <w:t xml:space="preserve"> ББР - ИП предоставя ясна, вярна и неподвеждаща информация на клиентите си, включително на потенциалните с</w:t>
      </w:r>
      <w:r>
        <w:rPr>
          <w:rFonts w:ascii="Arial Narrow" w:hAnsi="Arial Narrow"/>
        </w:rPr>
        <w:t>и клиенти, като това задължение касае и дейността по изработване и разпространение на рекламни материали, публичните изявления на членовете на управителните и контролните органи и на лицата, работещи по договор с Банката – ИП.</w:t>
      </w:r>
    </w:p>
    <w:p w:rsidR="008E6E55" w:rsidRDefault="008E6E55">
      <w:pPr>
        <w:tabs>
          <w:tab w:val="left" w:pos="360"/>
        </w:tabs>
        <w:ind w:right="4" w:firstLine="360"/>
        <w:jc w:val="both"/>
        <w:rPr>
          <w:rFonts w:ascii="Arial Narrow" w:hAnsi="Arial Narrow"/>
        </w:rPr>
      </w:pPr>
    </w:p>
    <w:p w:rsidR="008E6E55" w:rsidRDefault="00277FB1">
      <w:pPr>
        <w:tabs>
          <w:tab w:val="left" w:pos="360"/>
        </w:tabs>
        <w:ind w:right="4"/>
        <w:jc w:val="both"/>
      </w:pPr>
      <w:r>
        <w:rPr>
          <w:rFonts w:ascii="Arial Narrow" w:hAnsi="Arial Narrow"/>
          <w:b/>
        </w:rPr>
        <w:t>Чл. 13.</w:t>
      </w:r>
      <w:r>
        <w:rPr>
          <w:rFonts w:ascii="Arial Narrow" w:hAnsi="Arial Narrow"/>
        </w:rPr>
        <w:t xml:space="preserve"> Преди извършване на </w:t>
      </w:r>
      <w:r>
        <w:rPr>
          <w:rFonts w:ascii="Arial Narrow" w:hAnsi="Arial Narrow"/>
        </w:rPr>
        <w:t xml:space="preserve">инвестиционни и/или допълнителни услуги, </w:t>
      </w:r>
      <w:r>
        <w:rPr>
          <w:rFonts w:ascii="Arial Narrow" w:hAnsi="Arial Narrow" w:cs="Arial"/>
        </w:rPr>
        <w:t xml:space="preserve">Банката-ИП </w:t>
      </w:r>
      <w:r>
        <w:rPr>
          <w:rFonts w:ascii="Arial Narrow" w:hAnsi="Arial Narrow"/>
        </w:rPr>
        <w:t xml:space="preserve">предоставя следната информация на клиентите или потенциалните клиенти, в съответствие с изискванията на чл. 46, параграф 2 от Делегиран регламент (ЕС) № 2017/565: </w:t>
      </w:r>
    </w:p>
    <w:p w:rsidR="008E6E55" w:rsidRDefault="00277FB1">
      <w:pPr>
        <w:pStyle w:val="ListParagraph"/>
        <w:numPr>
          <w:ilvl w:val="0"/>
          <w:numId w:val="2"/>
        </w:numPr>
        <w:tabs>
          <w:tab w:val="left" w:pos="360"/>
        </w:tabs>
        <w:ind w:left="0" w:right="4" w:firstLine="0"/>
        <w:jc w:val="both"/>
        <w:rPr>
          <w:rFonts w:ascii="Arial Narrow" w:hAnsi="Arial Narrow"/>
          <w:lang w:val="bg-BG"/>
        </w:rPr>
      </w:pPr>
      <w:r>
        <w:rPr>
          <w:rFonts w:ascii="Arial Narrow" w:hAnsi="Arial Narrow"/>
          <w:lang w:val="bg-BG"/>
        </w:rPr>
        <w:t xml:space="preserve">данни за инвестиционния посредник и за </w:t>
      </w:r>
      <w:r>
        <w:rPr>
          <w:rFonts w:ascii="Arial Narrow" w:hAnsi="Arial Narrow"/>
          <w:lang w:val="bg-BG"/>
        </w:rPr>
        <w:t>предоставяните от него услуги, включително дали извършва дейност или сключва сделки с финансови инструменти за своя сметка;</w:t>
      </w:r>
    </w:p>
    <w:p w:rsidR="008E6E55" w:rsidRDefault="00277FB1">
      <w:pPr>
        <w:pStyle w:val="ListParagraph"/>
        <w:numPr>
          <w:ilvl w:val="0"/>
          <w:numId w:val="2"/>
        </w:numPr>
        <w:tabs>
          <w:tab w:val="left" w:pos="360"/>
        </w:tabs>
        <w:ind w:left="0" w:right="4" w:firstLine="0"/>
        <w:jc w:val="both"/>
        <w:rPr>
          <w:rFonts w:ascii="Arial Narrow" w:hAnsi="Arial Narrow"/>
          <w:lang w:val="bg-BG"/>
        </w:rPr>
      </w:pPr>
      <w:r>
        <w:rPr>
          <w:rFonts w:ascii="Arial Narrow" w:hAnsi="Arial Narrow"/>
          <w:lang w:val="bg-BG"/>
        </w:rPr>
        <w:t>финансовите инструменти, които са предмет на предоставяните от посредника инвестиционни услуги, предлаганите инвестиционни стратегии</w:t>
      </w:r>
      <w:r>
        <w:rPr>
          <w:rFonts w:ascii="Arial Narrow" w:hAnsi="Arial Narrow"/>
          <w:lang w:val="bg-BG"/>
        </w:rPr>
        <w:t xml:space="preserve"> и защитата на финансовите инструменти или средства на клиентите;</w:t>
      </w:r>
    </w:p>
    <w:p w:rsidR="008E6E55" w:rsidRDefault="00277FB1">
      <w:pPr>
        <w:pStyle w:val="ListParagraph"/>
        <w:numPr>
          <w:ilvl w:val="0"/>
          <w:numId w:val="2"/>
        </w:numPr>
        <w:tabs>
          <w:tab w:val="left" w:pos="360"/>
        </w:tabs>
        <w:ind w:left="0" w:right="4" w:firstLine="0"/>
        <w:jc w:val="both"/>
        <w:rPr>
          <w:rFonts w:ascii="Arial Narrow" w:hAnsi="Arial Narrow"/>
          <w:lang w:val="bg-BG"/>
        </w:rPr>
      </w:pPr>
      <w:r>
        <w:rPr>
          <w:rFonts w:ascii="Arial Narrow" w:hAnsi="Arial Narrow"/>
          <w:lang w:val="bg-BG"/>
        </w:rPr>
        <w:t>потенциалните ползи и съответните рискове от дадена инвестиционна услуга или финансов инструмент, съдържащи коректно указание за всички значими рискове.</w:t>
      </w:r>
    </w:p>
    <w:p w:rsidR="008E6E55" w:rsidRDefault="00277FB1">
      <w:pPr>
        <w:pStyle w:val="ListParagraph"/>
        <w:numPr>
          <w:ilvl w:val="0"/>
          <w:numId w:val="2"/>
        </w:numPr>
        <w:tabs>
          <w:tab w:val="left" w:pos="360"/>
        </w:tabs>
        <w:ind w:left="0" w:right="4" w:firstLine="0"/>
        <w:jc w:val="both"/>
        <w:rPr>
          <w:rFonts w:ascii="Arial Narrow" w:hAnsi="Arial Narrow"/>
          <w:lang w:val="bg-BG"/>
        </w:rPr>
      </w:pPr>
      <w:r>
        <w:rPr>
          <w:rFonts w:ascii="Arial Narrow" w:hAnsi="Arial Narrow"/>
          <w:lang w:val="bg-BG"/>
        </w:rPr>
        <w:t>местата за изпълнение на сделките;</w:t>
      </w:r>
    </w:p>
    <w:p w:rsidR="008E6E55" w:rsidRDefault="00277FB1">
      <w:pPr>
        <w:pStyle w:val="ListParagraph"/>
        <w:numPr>
          <w:ilvl w:val="0"/>
          <w:numId w:val="2"/>
        </w:numPr>
        <w:tabs>
          <w:tab w:val="left" w:pos="360"/>
        </w:tabs>
        <w:ind w:left="0" w:right="4" w:firstLine="0"/>
        <w:jc w:val="both"/>
        <w:rPr>
          <w:rFonts w:ascii="Arial Narrow" w:hAnsi="Arial Narrow"/>
          <w:lang w:val="bg-BG"/>
        </w:rPr>
      </w:pPr>
      <w:r>
        <w:rPr>
          <w:rFonts w:ascii="Arial Narrow" w:hAnsi="Arial Narrow"/>
          <w:lang w:val="bg-BG"/>
        </w:rPr>
        <w:t>видовете разходи и такси за клиента и техния размер.</w:t>
      </w:r>
    </w:p>
    <w:p w:rsidR="008E6E55" w:rsidRDefault="008E6E55">
      <w:pPr>
        <w:tabs>
          <w:tab w:val="left" w:pos="360"/>
        </w:tabs>
        <w:ind w:right="4" w:firstLine="360"/>
        <w:jc w:val="both"/>
        <w:rPr>
          <w:rFonts w:ascii="Arial Narrow" w:hAnsi="Arial Narrow"/>
        </w:rPr>
      </w:pPr>
    </w:p>
    <w:p w:rsidR="008E6E55" w:rsidRDefault="00277FB1">
      <w:pPr>
        <w:tabs>
          <w:tab w:val="left" w:pos="360"/>
        </w:tabs>
        <w:ind w:right="4"/>
        <w:jc w:val="both"/>
      </w:pPr>
      <w:r>
        <w:rPr>
          <w:rFonts w:ascii="Arial Narrow" w:hAnsi="Arial Narrow"/>
          <w:b/>
        </w:rPr>
        <w:t>Чл.14.</w:t>
      </w:r>
      <w:r>
        <w:rPr>
          <w:rFonts w:ascii="Arial Narrow" w:hAnsi="Arial Narrow"/>
        </w:rPr>
        <w:t xml:space="preserve"> </w:t>
      </w:r>
      <w:r>
        <w:rPr>
          <w:rFonts w:ascii="Arial Narrow" w:hAnsi="Arial Narrow"/>
          <w:b/>
        </w:rPr>
        <w:t>(1)</w:t>
      </w:r>
      <w:r>
        <w:rPr>
          <w:rFonts w:ascii="Arial Narrow" w:hAnsi="Arial Narrow"/>
        </w:rPr>
        <w:t xml:space="preserve"> </w:t>
      </w:r>
      <w:r>
        <w:rPr>
          <w:rFonts w:ascii="Arial Narrow" w:hAnsi="Arial Narrow" w:cs="Arial"/>
        </w:rPr>
        <w:t xml:space="preserve">Банката - ИП </w:t>
      </w:r>
      <w:r>
        <w:rPr>
          <w:rFonts w:ascii="Arial Narrow" w:hAnsi="Arial Narrow"/>
        </w:rPr>
        <w:t>предоставя следната обща информация своевременно на своите клиенти или потенциални клиенти, когато е приложимо:</w:t>
      </w:r>
    </w:p>
    <w:p w:rsidR="008E6E55" w:rsidRDefault="00277FB1">
      <w:pPr>
        <w:pStyle w:val="ListParagraph"/>
        <w:numPr>
          <w:ilvl w:val="0"/>
          <w:numId w:val="3"/>
        </w:numPr>
        <w:tabs>
          <w:tab w:val="left" w:pos="360"/>
        </w:tabs>
        <w:ind w:left="0" w:firstLine="0"/>
        <w:jc w:val="both"/>
        <w:rPr>
          <w:rFonts w:ascii="Arial Narrow" w:eastAsia="Calibri" w:hAnsi="Arial Narrow" w:cs="Tahoma"/>
          <w:color w:val="000000"/>
          <w:lang w:val="bg-BG"/>
        </w:rPr>
      </w:pPr>
      <w:r>
        <w:rPr>
          <w:rFonts w:ascii="Arial Narrow" w:eastAsia="Calibri" w:hAnsi="Arial Narrow" w:cs="Tahoma"/>
          <w:color w:val="000000"/>
          <w:lang w:val="bg-BG"/>
        </w:rPr>
        <w:t xml:space="preserve">наименованието и адреса на ББР-ИП и данни за контакти, необходими </w:t>
      </w:r>
      <w:r>
        <w:rPr>
          <w:rFonts w:ascii="Arial Narrow" w:eastAsia="Calibri" w:hAnsi="Arial Narrow" w:cs="Tahoma"/>
          <w:color w:val="000000"/>
          <w:lang w:val="bg-BG"/>
        </w:rPr>
        <w:t xml:space="preserve">на клиентите, за да могат да поддържат ефективна връзка с ББР-ИП; </w:t>
      </w:r>
    </w:p>
    <w:p w:rsidR="008E6E55" w:rsidRDefault="00277FB1">
      <w:pPr>
        <w:pStyle w:val="ListParagraph"/>
        <w:numPr>
          <w:ilvl w:val="0"/>
          <w:numId w:val="3"/>
        </w:numPr>
        <w:tabs>
          <w:tab w:val="left" w:pos="360"/>
        </w:tabs>
        <w:ind w:left="0" w:firstLine="0"/>
        <w:jc w:val="both"/>
        <w:rPr>
          <w:rFonts w:ascii="Arial Narrow" w:eastAsia="Calibri" w:hAnsi="Arial Narrow" w:cs="Tahoma"/>
          <w:color w:val="000000"/>
          <w:lang w:val="bg-BG"/>
        </w:rPr>
      </w:pPr>
      <w:r>
        <w:rPr>
          <w:rFonts w:ascii="Arial Narrow" w:eastAsia="Calibri" w:hAnsi="Arial Narrow" w:cs="Tahoma"/>
          <w:color w:val="000000"/>
          <w:lang w:val="bg-BG"/>
        </w:rPr>
        <w:t xml:space="preserve">езиците, на които клиентът може да поддържа връзка с ББР-ИП и да получава документи и друга информация от него; </w:t>
      </w:r>
    </w:p>
    <w:p w:rsidR="008E6E55" w:rsidRDefault="00277FB1">
      <w:pPr>
        <w:pStyle w:val="ListParagraph"/>
        <w:numPr>
          <w:ilvl w:val="0"/>
          <w:numId w:val="3"/>
        </w:numPr>
        <w:tabs>
          <w:tab w:val="left" w:pos="360"/>
        </w:tabs>
        <w:ind w:left="0" w:firstLine="0"/>
        <w:jc w:val="both"/>
        <w:rPr>
          <w:rFonts w:ascii="Arial Narrow" w:eastAsia="Calibri" w:hAnsi="Arial Narrow" w:cs="Tahoma"/>
          <w:color w:val="000000"/>
          <w:lang w:val="bg-BG"/>
        </w:rPr>
      </w:pPr>
      <w:r>
        <w:rPr>
          <w:rFonts w:ascii="Arial Narrow" w:eastAsia="Calibri" w:hAnsi="Arial Narrow" w:cs="Tahoma"/>
          <w:color w:val="000000"/>
          <w:lang w:val="bg-BG"/>
        </w:rPr>
        <w:t>начините на поддържане на връзка, които ще се използват между ББР-ИП и клиен</w:t>
      </w:r>
      <w:r>
        <w:rPr>
          <w:rFonts w:ascii="Arial Narrow" w:eastAsia="Calibri" w:hAnsi="Arial Narrow" w:cs="Tahoma"/>
          <w:color w:val="000000"/>
          <w:lang w:val="bg-BG"/>
        </w:rPr>
        <w:t xml:space="preserve">та, включително, когато е приложимо, тези за изпращане и получаване на нареждания; </w:t>
      </w:r>
    </w:p>
    <w:p w:rsidR="008E6E55" w:rsidRDefault="00277FB1">
      <w:pPr>
        <w:pStyle w:val="ListParagraph"/>
        <w:numPr>
          <w:ilvl w:val="0"/>
          <w:numId w:val="3"/>
        </w:numPr>
        <w:tabs>
          <w:tab w:val="left" w:pos="360"/>
        </w:tabs>
        <w:ind w:left="0" w:firstLine="0"/>
        <w:jc w:val="both"/>
        <w:rPr>
          <w:rFonts w:ascii="Arial Narrow" w:eastAsia="Calibri" w:hAnsi="Arial Narrow" w:cs="Tahoma"/>
          <w:color w:val="000000"/>
          <w:lang w:val="bg-BG"/>
        </w:rPr>
      </w:pPr>
      <w:r>
        <w:rPr>
          <w:rFonts w:ascii="Arial Narrow" w:eastAsia="Calibri" w:hAnsi="Arial Narrow" w:cs="Tahoma"/>
          <w:color w:val="000000"/>
          <w:lang w:val="bg-BG"/>
        </w:rPr>
        <w:t xml:space="preserve">декларация, че ББР-ИП е получил лиценз, и името и адрес за контакт на компетентния орган, който му е издал лиценз; </w:t>
      </w:r>
    </w:p>
    <w:p w:rsidR="008E6E55" w:rsidRDefault="00277FB1">
      <w:pPr>
        <w:pStyle w:val="ListParagraph"/>
        <w:numPr>
          <w:ilvl w:val="0"/>
          <w:numId w:val="3"/>
        </w:numPr>
        <w:tabs>
          <w:tab w:val="left" w:pos="360"/>
        </w:tabs>
        <w:ind w:left="0" w:firstLine="0"/>
        <w:jc w:val="both"/>
        <w:rPr>
          <w:rFonts w:ascii="Arial Narrow" w:eastAsia="Calibri" w:hAnsi="Arial Narrow" w:cs="Tahoma"/>
          <w:color w:val="000000"/>
          <w:lang w:val="bg-BG"/>
        </w:rPr>
      </w:pPr>
      <w:r>
        <w:rPr>
          <w:rFonts w:ascii="Arial Narrow" w:eastAsia="Calibri" w:hAnsi="Arial Narrow" w:cs="Tahoma"/>
          <w:color w:val="000000"/>
          <w:lang w:val="bg-BG"/>
        </w:rPr>
        <w:t>ако ББР-ИП действа чрез обвързан агент — декларация, ука</w:t>
      </w:r>
      <w:r>
        <w:rPr>
          <w:rFonts w:ascii="Arial Narrow" w:eastAsia="Calibri" w:hAnsi="Arial Narrow" w:cs="Tahoma"/>
          <w:color w:val="000000"/>
          <w:lang w:val="bg-BG"/>
        </w:rPr>
        <w:t xml:space="preserve">зваща държавата членка, в която е регистриран този агент; </w:t>
      </w:r>
    </w:p>
    <w:p w:rsidR="008E6E55" w:rsidRDefault="00277FB1">
      <w:pPr>
        <w:pStyle w:val="ListParagraph"/>
        <w:numPr>
          <w:ilvl w:val="0"/>
          <w:numId w:val="3"/>
        </w:numPr>
        <w:tabs>
          <w:tab w:val="left" w:pos="360"/>
        </w:tabs>
        <w:ind w:left="0" w:firstLine="0"/>
        <w:jc w:val="both"/>
        <w:rPr>
          <w:rFonts w:ascii="Arial Narrow" w:eastAsia="Calibri" w:hAnsi="Arial Narrow" w:cs="Tahoma"/>
          <w:color w:val="000000"/>
          <w:lang w:val="bg-BG"/>
        </w:rPr>
      </w:pPr>
      <w:r>
        <w:rPr>
          <w:rFonts w:ascii="Arial Narrow" w:eastAsia="Calibri" w:hAnsi="Arial Narrow" w:cs="Tahoma"/>
          <w:color w:val="000000"/>
          <w:lang w:val="bg-BG"/>
        </w:rPr>
        <w:t xml:space="preserve">естеството, честотата и периодичността на докладите за резултатите на услугата, които ще се предоставят от ББР-ИП на клиента в съответствие със ЗПФИ; </w:t>
      </w:r>
    </w:p>
    <w:p w:rsidR="008E6E55" w:rsidRDefault="00277FB1">
      <w:pPr>
        <w:pStyle w:val="ListParagraph"/>
        <w:numPr>
          <w:ilvl w:val="0"/>
          <w:numId w:val="3"/>
        </w:numPr>
        <w:tabs>
          <w:tab w:val="left" w:pos="360"/>
        </w:tabs>
        <w:ind w:left="0" w:firstLine="0"/>
        <w:jc w:val="both"/>
        <w:rPr>
          <w:rFonts w:ascii="Arial Narrow" w:eastAsia="Calibri" w:hAnsi="Arial Narrow" w:cs="Tahoma"/>
          <w:color w:val="000000"/>
          <w:lang w:val="bg-BG"/>
        </w:rPr>
      </w:pPr>
      <w:r>
        <w:rPr>
          <w:rFonts w:ascii="Arial Narrow" w:eastAsia="Calibri" w:hAnsi="Arial Narrow" w:cs="Tahoma"/>
          <w:color w:val="000000"/>
          <w:lang w:val="bg-BG"/>
        </w:rPr>
        <w:lastRenderedPageBreak/>
        <w:t>когато ББР-ИП държи финансови инструменти на к</w:t>
      </w:r>
      <w:r>
        <w:rPr>
          <w:rFonts w:ascii="Arial Narrow" w:eastAsia="Calibri" w:hAnsi="Arial Narrow" w:cs="Tahoma"/>
          <w:color w:val="000000"/>
          <w:lang w:val="bg-BG"/>
        </w:rPr>
        <w:t>лиента или средства на клиента — кратко описание на мерките, които тя предприема, за да гарантира тяхната защита, включително резюмирани данни относно всяка съответна компенсация за инвеститора или схема за гарантиране на депозити, която се прилага към инв</w:t>
      </w:r>
      <w:r>
        <w:rPr>
          <w:rFonts w:ascii="Arial Narrow" w:eastAsia="Calibri" w:hAnsi="Arial Narrow" w:cs="Tahoma"/>
          <w:color w:val="000000"/>
          <w:lang w:val="bg-BG"/>
        </w:rPr>
        <w:t xml:space="preserve">естиционния посредник поради неговите дейности в държава членка; </w:t>
      </w:r>
    </w:p>
    <w:p w:rsidR="008E6E55" w:rsidRDefault="00277FB1">
      <w:pPr>
        <w:pStyle w:val="ListParagraph"/>
        <w:numPr>
          <w:ilvl w:val="0"/>
          <w:numId w:val="3"/>
        </w:numPr>
        <w:tabs>
          <w:tab w:val="left" w:pos="360"/>
        </w:tabs>
        <w:ind w:left="0" w:firstLine="0"/>
        <w:jc w:val="both"/>
        <w:rPr>
          <w:rFonts w:ascii="Arial Narrow" w:eastAsia="Calibri" w:hAnsi="Arial Narrow" w:cs="Tahoma"/>
          <w:color w:val="000000"/>
          <w:lang w:val="bg-BG"/>
        </w:rPr>
      </w:pPr>
      <w:r>
        <w:rPr>
          <w:rFonts w:ascii="Arial Narrow" w:eastAsia="Calibri" w:hAnsi="Arial Narrow" w:cs="Tahoma"/>
          <w:color w:val="000000"/>
          <w:lang w:val="bg-BG"/>
        </w:rPr>
        <w:t>описание, което може да бъде предоставено в резюмиран вид, на политиката по отношение на конфликта на интереси, водена от ББР-ИП в съответствие с член 34 от Делегиран Регламент (ЕС) № 2017/5</w:t>
      </w:r>
      <w:r>
        <w:rPr>
          <w:rFonts w:ascii="Arial Narrow" w:eastAsia="Calibri" w:hAnsi="Arial Narrow" w:cs="Tahoma"/>
          <w:color w:val="000000"/>
          <w:lang w:val="bg-BG"/>
        </w:rPr>
        <w:t xml:space="preserve">65; </w:t>
      </w:r>
    </w:p>
    <w:p w:rsidR="008E6E55" w:rsidRDefault="00277FB1">
      <w:pPr>
        <w:pStyle w:val="ListParagraph"/>
        <w:numPr>
          <w:ilvl w:val="0"/>
          <w:numId w:val="3"/>
        </w:numPr>
        <w:tabs>
          <w:tab w:val="left" w:pos="360"/>
        </w:tabs>
        <w:ind w:left="0" w:firstLine="0"/>
        <w:jc w:val="both"/>
        <w:rPr>
          <w:rFonts w:ascii="Arial Narrow" w:eastAsia="Calibri" w:hAnsi="Arial Narrow" w:cs="Tahoma"/>
          <w:color w:val="000000"/>
          <w:lang w:val="bg-BG"/>
        </w:rPr>
      </w:pPr>
      <w:r>
        <w:rPr>
          <w:rFonts w:ascii="Arial Narrow" w:eastAsia="Calibri" w:hAnsi="Arial Narrow" w:cs="Tahoma"/>
          <w:color w:val="000000"/>
          <w:lang w:val="bg-BG"/>
        </w:rPr>
        <w:t xml:space="preserve">по искане на клиента — допълнителни подробности за тази политика по отношение на конфликта на интереси на траен носител или чрез уеб-сайта на ББР-ИП, при условие че са изпълнени условията, определени в член 3, параграф 2 от Делегиран Регламент (ЕС) № </w:t>
      </w:r>
      <w:r>
        <w:rPr>
          <w:rFonts w:ascii="Arial Narrow" w:eastAsia="Calibri" w:hAnsi="Arial Narrow" w:cs="Tahoma"/>
          <w:color w:val="000000"/>
          <w:lang w:val="bg-BG"/>
        </w:rPr>
        <w:t xml:space="preserve">2017/565 </w:t>
      </w:r>
    </w:p>
    <w:p w:rsidR="008E6E55" w:rsidRDefault="00277FB1">
      <w:pPr>
        <w:tabs>
          <w:tab w:val="left" w:pos="360"/>
        </w:tabs>
        <w:autoSpaceDE w:val="0"/>
        <w:jc w:val="both"/>
      </w:pPr>
      <w:r>
        <w:rPr>
          <w:rFonts w:ascii="Arial Narrow" w:eastAsia="Calibri" w:hAnsi="Arial Narrow" w:cs="Tahoma"/>
          <w:b/>
          <w:bCs/>
          <w:color w:val="000000"/>
        </w:rPr>
        <w:t>(2)</w:t>
      </w:r>
      <w:r>
        <w:rPr>
          <w:rFonts w:ascii="Arial Narrow" w:eastAsia="Calibri" w:hAnsi="Arial Narrow" w:cs="Tahoma"/>
          <w:bCs/>
          <w:color w:val="000000"/>
        </w:rPr>
        <w:t xml:space="preserve"> </w:t>
      </w:r>
      <w:r>
        <w:rPr>
          <w:rFonts w:ascii="Arial Narrow" w:eastAsia="Calibri" w:hAnsi="Arial Narrow" w:cs="Tahoma"/>
          <w:color w:val="000000"/>
        </w:rPr>
        <w:t>С получаването на настоящите Общи условия преди сключването на договор с ББР-ИП, клиентът или потенциалният клиент се счита уведомен за обстоятелствата по предходната алинея.</w:t>
      </w:r>
    </w:p>
    <w:p w:rsidR="008E6E55" w:rsidRDefault="008E6E55">
      <w:pPr>
        <w:tabs>
          <w:tab w:val="left" w:pos="360"/>
        </w:tabs>
        <w:ind w:right="4" w:firstLine="360"/>
        <w:jc w:val="both"/>
        <w:rPr>
          <w:rFonts w:ascii="Arial Narrow" w:hAnsi="Arial Narrow"/>
        </w:rPr>
      </w:pPr>
    </w:p>
    <w:p w:rsidR="008E6E55" w:rsidRDefault="00277FB1">
      <w:pPr>
        <w:tabs>
          <w:tab w:val="left" w:pos="360"/>
        </w:tabs>
        <w:autoSpaceDE w:val="0"/>
        <w:jc w:val="both"/>
      </w:pPr>
      <w:r>
        <w:rPr>
          <w:rFonts w:ascii="Arial Narrow" w:eastAsia="Calibri" w:hAnsi="Arial Narrow" w:cs="Tahoma"/>
          <w:b/>
          <w:bCs/>
          <w:color w:val="000000"/>
        </w:rPr>
        <w:t xml:space="preserve">Чл. 15. </w:t>
      </w:r>
      <w:r>
        <w:rPr>
          <w:rFonts w:ascii="Arial Narrow" w:eastAsia="Calibri" w:hAnsi="Arial Narrow" w:cs="Tahoma"/>
          <w:color w:val="000000"/>
        </w:rPr>
        <w:t>ББР-ИП уведомява съответния клиент своевременно относно вс</w:t>
      </w:r>
      <w:r>
        <w:rPr>
          <w:rFonts w:ascii="Arial Narrow" w:eastAsia="Calibri" w:hAnsi="Arial Narrow" w:cs="Tahoma"/>
          <w:color w:val="000000"/>
        </w:rPr>
        <w:t>яка съществена промяна в предоставената информация, която е свързана с услугата, предоставяна от Банката - ИП на този клиент. Уведомлението се дава на траен носител или чрез уебсайта на Банката, ако информацията, с която то е свързано, е дадена на траен но</w:t>
      </w:r>
      <w:r>
        <w:rPr>
          <w:rFonts w:ascii="Arial Narrow" w:eastAsia="Calibri" w:hAnsi="Arial Narrow" w:cs="Tahoma"/>
          <w:color w:val="000000"/>
        </w:rPr>
        <w:t xml:space="preserve">сител. </w:t>
      </w:r>
    </w:p>
    <w:p w:rsidR="008E6E55" w:rsidRDefault="008E6E55">
      <w:pPr>
        <w:tabs>
          <w:tab w:val="left" w:pos="360"/>
        </w:tabs>
        <w:autoSpaceDE w:val="0"/>
        <w:ind w:firstLine="360"/>
        <w:jc w:val="both"/>
        <w:rPr>
          <w:rFonts w:ascii="Arial Narrow" w:eastAsia="Calibri" w:hAnsi="Arial Narrow" w:cs="Tahoma"/>
          <w:b/>
          <w:bCs/>
          <w:color w:val="000000"/>
        </w:rPr>
      </w:pPr>
    </w:p>
    <w:p w:rsidR="008E6E55" w:rsidRDefault="00277FB1">
      <w:pPr>
        <w:tabs>
          <w:tab w:val="left" w:pos="360"/>
        </w:tabs>
        <w:autoSpaceDE w:val="0"/>
        <w:jc w:val="both"/>
      </w:pPr>
      <w:r>
        <w:rPr>
          <w:rFonts w:ascii="Arial Narrow" w:eastAsia="Calibri" w:hAnsi="Arial Narrow" w:cs="Tahoma"/>
          <w:b/>
          <w:bCs/>
          <w:color w:val="000000"/>
        </w:rPr>
        <w:t>Чл. 16.</w:t>
      </w:r>
      <w:r>
        <w:rPr>
          <w:rFonts w:ascii="Arial Narrow" w:eastAsia="Calibri" w:hAnsi="Arial Narrow" w:cs="Tahoma"/>
          <w:bCs/>
          <w:color w:val="000000"/>
        </w:rPr>
        <w:t xml:space="preserve"> </w:t>
      </w:r>
      <w:r>
        <w:rPr>
          <w:rFonts w:ascii="Arial Narrow" w:eastAsia="Calibri" w:hAnsi="Arial Narrow" w:cs="Tahoma"/>
          <w:b/>
          <w:bCs/>
          <w:color w:val="000000"/>
        </w:rPr>
        <w:t xml:space="preserve">(1) </w:t>
      </w:r>
      <w:r>
        <w:rPr>
          <w:rFonts w:ascii="Arial Narrow" w:eastAsia="Calibri" w:hAnsi="Arial Narrow" w:cs="Tahoma"/>
          <w:color w:val="000000"/>
        </w:rPr>
        <w:t xml:space="preserve">ББР - ИП гарантира съответствието на информацията, съдържаща се в маркетингово съобщение, с всяка информация, която ББР-ИП предоставя на клиентите при извършването на инвестиционни и допълнителни услуги. </w:t>
      </w:r>
    </w:p>
    <w:p w:rsidR="008E6E55" w:rsidRDefault="00277FB1">
      <w:pPr>
        <w:tabs>
          <w:tab w:val="left" w:pos="360"/>
        </w:tabs>
        <w:autoSpaceDE w:val="0"/>
        <w:jc w:val="both"/>
      </w:pPr>
      <w:r>
        <w:rPr>
          <w:rFonts w:ascii="Arial Narrow" w:eastAsia="Calibri" w:hAnsi="Arial Narrow" w:cs="Tahoma"/>
          <w:b/>
          <w:bCs/>
          <w:color w:val="000000"/>
        </w:rPr>
        <w:t>(2)</w:t>
      </w:r>
      <w:r>
        <w:rPr>
          <w:rFonts w:ascii="Arial Narrow" w:eastAsia="Calibri" w:hAnsi="Arial Narrow" w:cs="Tahoma"/>
          <w:bCs/>
          <w:color w:val="000000"/>
        </w:rPr>
        <w:t xml:space="preserve"> </w:t>
      </w:r>
      <w:r>
        <w:rPr>
          <w:rFonts w:ascii="Arial Narrow" w:eastAsia="Calibri" w:hAnsi="Arial Narrow" w:cs="Tahoma"/>
          <w:color w:val="000000"/>
        </w:rPr>
        <w:t xml:space="preserve">Маркетинговите съобщения, </w:t>
      </w:r>
      <w:r>
        <w:rPr>
          <w:rFonts w:ascii="Arial Narrow" w:eastAsia="Calibri" w:hAnsi="Arial Narrow" w:cs="Tahoma"/>
          <w:color w:val="000000"/>
        </w:rPr>
        <w:t>които съдържат предложение или покана със следния характер и посочват начина на отговор или съдържат формата, в която отговорът може да бъде направен, задължително включват тази част от информацията по членове 47—50 от Делегиран Регламент (ЕС) № 2017/565 ,</w:t>
      </w:r>
      <w:r>
        <w:rPr>
          <w:rFonts w:ascii="Arial Narrow" w:eastAsia="Calibri" w:hAnsi="Arial Narrow" w:cs="Tahoma"/>
          <w:color w:val="000000"/>
        </w:rPr>
        <w:t xml:space="preserve"> която е свързана с това предложение или тази покана: </w:t>
      </w:r>
    </w:p>
    <w:p w:rsidR="008E6E55" w:rsidRDefault="00277FB1">
      <w:pPr>
        <w:tabs>
          <w:tab w:val="left" w:pos="360"/>
        </w:tabs>
        <w:autoSpaceDE w:val="0"/>
        <w:jc w:val="both"/>
        <w:rPr>
          <w:rFonts w:ascii="Arial Narrow" w:eastAsia="Calibri" w:hAnsi="Arial Narrow" w:cs="Tahoma"/>
          <w:color w:val="000000"/>
        </w:rPr>
      </w:pPr>
      <w:r>
        <w:rPr>
          <w:rFonts w:ascii="Arial Narrow" w:eastAsia="Calibri" w:hAnsi="Arial Narrow" w:cs="Tahoma"/>
          <w:color w:val="000000"/>
        </w:rPr>
        <w:t xml:space="preserve">1. предложение за сключване на споразумение във връзка с финансов инструмент или инвестиционна услуга или допълнителна услуга с всяко лице, което отговори на съобщението; </w:t>
      </w:r>
    </w:p>
    <w:p w:rsidR="008E6E55" w:rsidRDefault="00277FB1">
      <w:pPr>
        <w:tabs>
          <w:tab w:val="left" w:pos="360"/>
        </w:tabs>
        <w:autoSpaceDE w:val="0"/>
        <w:jc w:val="both"/>
        <w:rPr>
          <w:rFonts w:ascii="Arial Narrow" w:eastAsia="Calibri" w:hAnsi="Arial Narrow" w:cs="Tahoma"/>
          <w:color w:val="000000"/>
        </w:rPr>
      </w:pPr>
      <w:r>
        <w:rPr>
          <w:rFonts w:ascii="Arial Narrow" w:eastAsia="Calibri" w:hAnsi="Arial Narrow" w:cs="Tahoma"/>
          <w:color w:val="000000"/>
        </w:rPr>
        <w:t>2. покана до всяко лице, коет</w:t>
      </w:r>
      <w:r>
        <w:rPr>
          <w:rFonts w:ascii="Arial Narrow" w:eastAsia="Calibri" w:hAnsi="Arial Narrow" w:cs="Tahoma"/>
          <w:color w:val="000000"/>
        </w:rPr>
        <w:t xml:space="preserve">о отговори на съобщението, да направи предложение или да сключи споразумение във връзка с финансов инструмент или инвестиционна услуга, или допълнителна услуга. </w:t>
      </w:r>
    </w:p>
    <w:p w:rsidR="008E6E55" w:rsidRDefault="00277FB1">
      <w:pPr>
        <w:tabs>
          <w:tab w:val="left" w:pos="360"/>
        </w:tabs>
        <w:autoSpaceDE w:val="0"/>
        <w:jc w:val="both"/>
      </w:pPr>
      <w:r>
        <w:rPr>
          <w:rFonts w:ascii="Arial Narrow" w:eastAsia="Calibri" w:hAnsi="Arial Narrow" w:cs="Tahoma"/>
          <w:b/>
          <w:bCs/>
          <w:color w:val="000000"/>
        </w:rPr>
        <w:t>(3)</w:t>
      </w:r>
      <w:r>
        <w:rPr>
          <w:rFonts w:ascii="Arial Narrow" w:eastAsia="Calibri" w:hAnsi="Arial Narrow" w:cs="Tahoma"/>
          <w:bCs/>
          <w:color w:val="000000"/>
        </w:rPr>
        <w:t xml:space="preserve"> </w:t>
      </w:r>
      <w:r>
        <w:rPr>
          <w:rFonts w:ascii="Arial Narrow" w:eastAsia="Calibri" w:hAnsi="Arial Narrow" w:cs="Tahoma"/>
          <w:color w:val="000000"/>
        </w:rPr>
        <w:t>Разпоредбата на чл. 16, ал. 2 не се прилага, ако за да отговори на предложението или покан</w:t>
      </w:r>
      <w:r>
        <w:rPr>
          <w:rFonts w:ascii="Arial Narrow" w:eastAsia="Calibri" w:hAnsi="Arial Narrow" w:cs="Tahoma"/>
          <w:color w:val="000000"/>
        </w:rPr>
        <w:t xml:space="preserve">ата, съдържаща се в маркетинговото съобщение, потенциалният клиент трябва да направи справка с друг документ или документи, които самостоятелно или разглеждани заедно съдържат тази информация. </w:t>
      </w:r>
    </w:p>
    <w:p w:rsidR="008E6E55" w:rsidRDefault="008E6E55">
      <w:pPr>
        <w:tabs>
          <w:tab w:val="left" w:pos="360"/>
        </w:tabs>
        <w:ind w:right="4" w:firstLine="360"/>
        <w:jc w:val="both"/>
        <w:rPr>
          <w:rFonts w:ascii="Arial Narrow" w:hAnsi="Arial Narrow"/>
        </w:rPr>
      </w:pPr>
    </w:p>
    <w:p w:rsidR="008E6E55" w:rsidRDefault="00277FB1">
      <w:pPr>
        <w:tabs>
          <w:tab w:val="left" w:pos="360"/>
        </w:tabs>
        <w:ind w:right="4"/>
        <w:jc w:val="both"/>
      </w:pPr>
      <w:r>
        <w:rPr>
          <w:rFonts w:ascii="Arial Narrow" w:hAnsi="Arial Narrow"/>
          <w:b/>
        </w:rPr>
        <w:t>Чл. 17.</w:t>
      </w:r>
      <w:r>
        <w:rPr>
          <w:rFonts w:ascii="Arial Narrow" w:hAnsi="Arial Narrow"/>
        </w:rPr>
        <w:t xml:space="preserve"> Информацията, отнасяща се до финансовите инструменти </w:t>
      </w:r>
      <w:r>
        <w:rPr>
          <w:rFonts w:ascii="Arial Narrow" w:hAnsi="Arial Narrow"/>
        </w:rPr>
        <w:t>(продукти) и предлаганите стратегии за реализацията им включва предупреждения за рисковете, свързани с инвестиции в тези инструменти или конкретни инвестиционни стратегии, както и дали финансовият инструмент е предназначен за конкретна целева група клиенти</w:t>
      </w:r>
      <w:r>
        <w:rPr>
          <w:rFonts w:ascii="Arial Narrow" w:hAnsi="Arial Narrow"/>
        </w:rPr>
        <w:t>, професионални, непрофесионални или приемлива насрещна страна.</w:t>
      </w:r>
    </w:p>
    <w:p w:rsidR="008E6E55" w:rsidRDefault="008E6E55">
      <w:pPr>
        <w:tabs>
          <w:tab w:val="left" w:pos="360"/>
        </w:tabs>
        <w:ind w:right="4" w:firstLine="360"/>
        <w:jc w:val="both"/>
        <w:rPr>
          <w:rFonts w:ascii="Arial Narrow" w:hAnsi="Arial Narrow"/>
        </w:rPr>
      </w:pPr>
    </w:p>
    <w:p w:rsidR="008E6E55" w:rsidRDefault="00277FB1">
      <w:pPr>
        <w:tabs>
          <w:tab w:val="left" w:pos="360"/>
        </w:tabs>
        <w:ind w:right="4"/>
        <w:jc w:val="both"/>
      </w:pPr>
      <w:r>
        <w:rPr>
          <w:rFonts w:ascii="Arial Narrow" w:hAnsi="Arial Narrow"/>
          <w:b/>
        </w:rPr>
        <w:t>Чл. 18. (1)</w:t>
      </w:r>
      <w:r>
        <w:rPr>
          <w:rFonts w:ascii="Arial Narrow" w:hAnsi="Arial Narrow"/>
        </w:rPr>
        <w:t xml:space="preserve"> Предварителната информацията за разходите и таксите, която се предоставя на клиента включва включително, но не изчерпателно:</w:t>
      </w:r>
    </w:p>
    <w:p w:rsidR="008E6E55" w:rsidRDefault="00277FB1">
      <w:pPr>
        <w:pStyle w:val="ListParagraph"/>
        <w:numPr>
          <w:ilvl w:val="0"/>
          <w:numId w:val="4"/>
        </w:numPr>
        <w:tabs>
          <w:tab w:val="left" w:pos="360"/>
        </w:tabs>
        <w:ind w:left="0" w:right="4" w:firstLine="0"/>
        <w:jc w:val="both"/>
        <w:rPr>
          <w:rFonts w:ascii="Arial Narrow" w:hAnsi="Arial Narrow"/>
          <w:lang w:val="bg-BG"/>
        </w:rPr>
      </w:pPr>
      <w:r>
        <w:rPr>
          <w:rFonts w:ascii="Arial Narrow" w:hAnsi="Arial Narrow"/>
          <w:lang w:val="bg-BG"/>
        </w:rPr>
        <w:lastRenderedPageBreak/>
        <w:t>всички разходи и такси за инвестиционните и допълнител</w:t>
      </w:r>
      <w:r>
        <w:rPr>
          <w:rFonts w:ascii="Arial Narrow" w:hAnsi="Arial Narrow"/>
          <w:lang w:val="bg-BG"/>
        </w:rPr>
        <w:t>ни услуги, включително съвети;</w:t>
      </w:r>
    </w:p>
    <w:p w:rsidR="008E6E55" w:rsidRDefault="00277FB1">
      <w:pPr>
        <w:pStyle w:val="ListParagraph"/>
        <w:numPr>
          <w:ilvl w:val="0"/>
          <w:numId w:val="4"/>
        </w:numPr>
        <w:tabs>
          <w:tab w:val="left" w:pos="360"/>
        </w:tabs>
        <w:ind w:left="0" w:right="4" w:firstLine="0"/>
        <w:jc w:val="both"/>
        <w:rPr>
          <w:rFonts w:ascii="Arial Narrow" w:hAnsi="Arial Narrow"/>
          <w:lang w:val="bg-BG"/>
        </w:rPr>
      </w:pPr>
      <w:r>
        <w:rPr>
          <w:rFonts w:ascii="Arial Narrow" w:hAnsi="Arial Narrow"/>
          <w:lang w:val="bg-BG"/>
        </w:rPr>
        <w:t>разходите, свързани с препоръчания, предлаган или продаден от клиента финансов инструмент;</w:t>
      </w:r>
    </w:p>
    <w:p w:rsidR="008E6E55" w:rsidRDefault="00277FB1">
      <w:pPr>
        <w:pStyle w:val="ListParagraph"/>
        <w:numPr>
          <w:ilvl w:val="0"/>
          <w:numId w:val="4"/>
        </w:numPr>
        <w:tabs>
          <w:tab w:val="left" w:pos="360"/>
        </w:tabs>
        <w:ind w:left="0" w:right="4" w:firstLine="0"/>
        <w:jc w:val="both"/>
        <w:rPr>
          <w:rFonts w:ascii="Arial Narrow" w:hAnsi="Arial Narrow"/>
          <w:lang w:val="bg-BG"/>
        </w:rPr>
      </w:pPr>
      <w:r>
        <w:rPr>
          <w:rFonts w:ascii="Arial Narrow" w:hAnsi="Arial Narrow"/>
          <w:lang w:val="bg-BG"/>
        </w:rPr>
        <w:t>начин на плащане на разходите и таксите;</w:t>
      </w:r>
    </w:p>
    <w:p w:rsidR="008E6E55" w:rsidRDefault="00277FB1">
      <w:pPr>
        <w:pStyle w:val="ListParagraph"/>
        <w:numPr>
          <w:ilvl w:val="0"/>
          <w:numId w:val="4"/>
        </w:numPr>
        <w:tabs>
          <w:tab w:val="left" w:pos="360"/>
        </w:tabs>
        <w:ind w:left="0" w:right="4" w:firstLine="0"/>
        <w:jc w:val="both"/>
        <w:rPr>
          <w:rFonts w:ascii="Arial Narrow" w:hAnsi="Arial Narrow"/>
          <w:lang w:val="bg-BG"/>
        </w:rPr>
      </w:pPr>
      <w:r>
        <w:rPr>
          <w:rFonts w:ascii="Arial Narrow" w:hAnsi="Arial Narrow"/>
          <w:lang w:val="bg-BG"/>
        </w:rPr>
        <w:t>всички плащания към трети лица.</w:t>
      </w:r>
    </w:p>
    <w:p w:rsidR="008E6E55" w:rsidRDefault="00277FB1">
      <w:pPr>
        <w:tabs>
          <w:tab w:val="left" w:pos="360"/>
        </w:tabs>
        <w:ind w:right="4"/>
        <w:jc w:val="both"/>
      </w:pPr>
      <w:r>
        <w:rPr>
          <w:rFonts w:ascii="Arial Narrow" w:hAnsi="Arial Narrow"/>
          <w:b/>
        </w:rPr>
        <w:t>(2)</w:t>
      </w:r>
      <w:r>
        <w:rPr>
          <w:rFonts w:ascii="Arial Narrow" w:hAnsi="Arial Narrow"/>
        </w:rPr>
        <w:t xml:space="preserve"> Информацията по ал. 1 се предоставя на клиента дотолкова,</w:t>
      </w:r>
      <w:r>
        <w:rPr>
          <w:rFonts w:ascii="Arial Narrow" w:hAnsi="Arial Narrow"/>
        </w:rPr>
        <w:t xml:space="preserve"> доколкото разходите и таксите са обявени предварително от страна на Банката в Тарифата за таксите, проекто-договора или друг документ, като това касае и третите страни, в случаите в които те могат да бъдат предварително изчислени</w:t>
      </w:r>
      <w:r>
        <w:rPr>
          <w:rFonts w:ascii="Arial Narrow" w:hAnsi="Arial Narrow"/>
          <w:lang w:val="en-US"/>
        </w:rPr>
        <w:t xml:space="preserve"> </w:t>
      </w:r>
      <w:r>
        <w:rPr>
          <w:rFonts w:ascii="Arial Narrow" w:hAnsi="Arial Narrow"/>
        </w:rPr>
        <w:t>(калкулирани) или имат ок</w:t>
      </w:r>
      <w:r>
        <w:rPr>
          <w:rFonts w:ascii="Arial Narrow" w:hAnsi="Arial Narrow"/>
        </w:rPr>
        <w:t>ончателен характер. В случаите, в които Банката - ИП не притежава информация или някой от съществените индикатори, необходими за формиране на предварителна крайна цена на финансовия инструмент, инвестиционна или допълнителна услуга, тя не се ангажира с око</w:t>
      </w:r>
      <w:r>
        <w:rPr>
          <w:rFonts w:ascii="Arial Narrow" w:hAnsi="Arial Narrow"/>
        </w:rPr>
        <w:t xml:space="preserve">нчателност при предоставяне на информацията за клиента и му я предоставя при първа възможност. </w:t>
      </w:r>
    </w:p>
    <w:p w:rsidR="008E6E55" w:rsidRDefault="008E6E55">
      <w:pPr>
        <w:tabs>
          <w:tab w:val="left" w:pos="360"/>
        </w:tabs>
        <w:ind w:right="4" w:firstLine="360"/>
        <w:jc w:val="both"/>
        <w:rPr>
          <w:rFonts w:ascii="Arial Narrow" w:hAnsi="Arial Narrow"/>
          <w:b/>
        </w:rPr>
      </w:pPr>
    </w:p>
    <w:p w:rsidR="008E6E55" w:rsidRDefault="00277FB1">
      <w:pPr>
        <w:tabs>
          <w:tab w:val="left" w:pos="360"/>
        </w:tabs>
        <w:ind w:right="4"/>
        <w:jc w:val="both"/>
      </w:pPr>
      <w:r>
        <w:rPr>
          <w:rFonts w:ascii="Arial Narrow" w:hAnsi="Arial Narrow"/>
          <w:b/>
        </w:rPr>
        <w:t>Чл. 19.</w:t>
      </w:r>
      <w:r>
        <w:rPr>
          <w:rFonts w:ascii="Arial Narrow" w:hAnsi="Arial Narrow"/>
        </w:rPr>
        <w:t xml:space="preserve"> В случаите, в които се извършва сравнение между инвестиционни или допълнителни услуги, финансови инструменти, или лица, предоставящи инвестиционни и до</w:t>
      </w:r>
      <w:r>
        <w:rPr>
          <w:rFonts w:ascii="Arial Narrow" w:hAnsi="Arial Narrow"/>
        </w:rPr>
        <w:t>пълнителни услуги, Банката – ИП предоставя информация, отговаряща на следните условия:</w:t>
      </w:r>
    </w:p>
    <w:p w:rsidR="008E6E55" w:rsidRDefault="00277FB1">
      <w:pPr>
        <w:pStyle w:val="ListParagraph"/>
        <w:numPr>
          <w:ilvl w:val="0"/>
          <w:numId w:val="5"/>
        </w:numPr>
        <w:tabs>
          <w:tab w:val="left" w:pos="360"/>
        </w:tabs>
        <w:ind w:left="0" w:right="4" w:firstLine="0"/>
        <w:jc w:val="both"/>
        <w:rPr>
          <w:rFonts w:ascii="Arial Narrow" w:hAnsi="Arial Narrow"/>
          <w:lang w:val="bg-BG"/>
        </w:rPr>
      </w:pPr>
      <w:r>
        <w:rPr>
          <w:rFonts w:ascii="Arial Narrow" w:hAnsi="Arial Narrow"/>
          <w:lang w:val="bg-BG"/>
        </w:rPr>
        <w:t>сравнението е предоставено по обективен и балансиран начин;</w:t>
      </w:r>
    </w:p>
    <w:p w:rsidR="008E6E55" w:rsidRDefault="00277FB1">
      <w:pPr>
        <w:pStyle w:val="ListParagraph"/>
        <w:numPr>
          <w:ilvl w:val="0"/>
          <w:numId w:val="5"/>
        </w:numPr>
        <w:tabs>
          <w:tab w:val="left" w:pos="360"/>
        </w:tabs>
        <w:ind w:left="0" w:right="4" w:firstLine="0"/>
        <w:jc w:val="both"/>
        <w:rPr>
          <w:rFonts w:ascii="Arial Narrow" w:hAnsi="Arial Narrow"/>
          <w:lang w:val="bg-BG"/>
        </w:rPr>
      </w:pPr>
      <w:r>
        <w:rPr>
          <w:rFonts w:ascii="Arial Narrow" w:hAnsi="Arial Narrow"/>
          <w:lang w:val="bg-BG"/>
        </w:rPr>
        <w:t>посочени са източниците на информация, които са използвани за сравнението;</w:t>
      </w:r>
    </w:p>
    <w:p w:rsidR="008E6E55" w:rsidRDefault="00277FB1">
      <w:pPr>
        <w:pStyle w:val="ListParagraph"/>
        <w:numPr>
          <w:ilvl w:val="0"/>
          <w:numId w:val="5"/>
        </w:numPr>
        <w:tabs>
          <w:tab w:val="left" w:pos="360"/>
        </w:tabs>
        <w:ind w:left="0" w:right="4" w:firstLine="0"/>
        <w:jc w:val="both"/>
        <w:rPr>
          <w:rFonts w:ascii="Arial Narrow" w:hAnsi="Arial Narrow"/>
          <w:lang w:val="bg-BG"/>
        </w:rPr>
      </w:pPr>
      <w:r>
        <w:rPr>
          <w:rFonts w:ascii="Arial Narrow" w:hAnsi="Arial Narrow"/>
          <w:lang w:val="bg-BG"/>
        </w:rPr>
        <w:t xml:space="preserve">включени са основни факти и </w:t>
      </w:r>
      <w:r>
        <w:rPr>
          <w:rFonts w:ascii="Arial Narrow" w:hAnsi="Arial Narrow"/>
          <w:lang w:val="bg-BG"/>
        </w:rPr>
        <w:t>предположения, използвани за изготвяне на сравнението.</w:t>
      </w:r>
    </w:p>
    <w:p w:rsidR="008E6E55" w:rsidRDefault="008E6E55">
      <w:pPr>
        <w:tabs>
          <w:tab w:val="left" w:pos="360"/>
        </w:tabs>
        <w:ind w:right="4"/>
        <w:jc w:val="both"/>
        <w:rPr>
          <w:rFonts w:ascii="Arial Narrow" w:hAnsi="Arial Narrow"/>
        </w:rPr>
      </w:pPr>
    </w:p>
    <w:p w:rsidR="008E6E55" w:rsidRDefault="00277FB1">
      <w:pPr>
        <w:tabs>
          <w:tab w:val="left" w:pos="360"/>
        </w:tabs>
        <w:ind w:right="4"/>
        <w:jc w:val="both"/>
      </w:pPr>
      <w:r>
        <w:rPr>
          <w:rFonts w:ascii="Arial Narrow" w:hAnsi="Arial Narrow"/>
          <w:b/>
        </w:rPr>
        <w:t>Чл. 20.</w:t>
      </w:r>
      <w:r>
        <w:rPr>
          <w:rFonts w:ascii="Arial Narrow" w:hAnsi="Arial Narrow"/>
        </w:rPr>
        <w:t xml:space="preserve"> Когато информацията, която се предоставя на клиента съдържа данни (указание) за предишни резултати на финансов инструмент,</w:t>
      </w:r>
      <w:r>
        <w:rPr>
          <w:rFonts w:ascii="Arial Narrow" w:hAnsi="Arial Narrow"/>
          <w:b/>
        </w:rPr>
        <w:t xml:space="preserve"> </w:t>
      </w:r>
      <w:r>
        <w:rPr>
          <w:rFonts w:ascii="Arial Narrow" w:hAnsi="Arial Narrow"/>
        </w:rPr>
        <w:t xml:space="preserve">финансов индекс или инвестиционна услуга, Банката - ИП гарантира </w:t>
      </w:r>
      <w:r>
        <w:rPr>
          <w:rFonts w:ascii="Arial Narrow" w:hAnsi="Arial Narrow"/>
        </w:rPr>
        <w:t>спазването на следните изисквания:</w:t>
      </w:r>
    </w:p>
    <w:p w:rsidR="008E6E55" w:rsidRDefault="00277FB1">
      <w:pPr>
        <w:pStyle w:val="ListParagraph"/>
        <w:numPr>
          <w:ilvl w:val="0"/>
          <w:numId w:val="6"/>
        </w:numPr>
        <w:tabs>
          <w:tab w:val="left" w:pos="360"/>
        </w:tabs>
        <w:ind w:left="0" w:right="4" w:firstLine="0"/>
        <w:jc w:val="both"/>
        <w:rPr>
          <w:rFonts w:ascii="Arial Narrow" w:hAnsi="Arial Narrow"/>
          <w:lang w:val="bg-BG"/>
        </w:rPr>
      </w:pPr>
      <w:r>
        <w:rPr>
          <w:rFonts w:ascii="Arial Narrow" w:hAnsi="Arial Narrow"/>
          <w:lang w:val="bg-BG"/>
        </w:rPr>
        <w:t>Това указание за предишни резултати е най-открояващата се характеристика на съобщението;</w:t>
      </w:r>
    </w:p>
    <w:p w:rsidR="008E6E55" w:rsidRDefault="00277FB1">
      <w:pPr>
        <w:pStyle w:val="ListParagraph"/>
        <w:numPr>
          <w:ilvl w:val="0"/>
          <w:numId w:val="6"/>
        </w:numPr>
        <w:tabs>
          <w:tab w:val="left" w:pos="360"/>
        </w:tabs>
        <w:ind w:left="0" w:right="4" w:firstLine="0"/>
        <w:jc w:val="both"/>
        <w:rPr>
          <w:rFonts w:ascii="Arial Narrow" w:hAnsi="Arial Narrow"/>
          <w:lang w:val="bg-BG"/>
        </w:rPr>
      </w:pPr>
      <w:r>
        <w:rPr>
          <w:rFonts w:ascii="Arial Narrow" w:hAnsi="Arial Narrow"/>
          <w:lang w:val="bg-BG"/>
        </w:rPr>
        <w:t>Информацията включва подходящи данни за резултатите от предходните 5 години; когато периодът, през който финансовият инструмент е би</w:t>
      </w:r>
      <w:r>
        <w:rPr>
          <w:rFonts w:ascii="Arial Narrow" w:hAnsi="Arial Narrow"/>
          <w:lang w:val="bg-BG"/>
        </w:rPr>
        <w:t>л предлаган, съответно финансовият индекс е бил формиран или инвестиционната услуга е била предлагана, е по-кратък или по-дълъг от 5 години, се представи информация относно резултатите за този период от 12 месеца;</w:t>
      </w:r>
    </w:p>
    <w:p w:rsidR="008E6E55" w:rsidRDefault="00277FB1">
      <w:pPr>
        <w:pStyle w:val="ListParagraph"/>
        <w:numPr>
          <w:ilvl w:val="0"/>
          <w:numId w:val="6"/>
        </w:numPr>
        <w:tabs>
          <w:tab w:val="left" w:pos="360"/>
        </w:tabs>
        <w:ind w:left="0" w:right="4" w:firstLine="0"/>
        <w:jc w:val="both"/>
        <w:rPr>
          <w:rFonts w:ascii="Arial Narrow" w:hAnsi="Arial Narrow"/>
          <w:lang w:val="bg-BG"/>
        </w:rPr>
      </w:pPr>
      <w:r>
        <w:rPr>
          <w:rFonts w:ascii="Arial Narrow" w:hAnsi="Arial Narrow"/>
          <w:lang w:val="bg-BG"/>
        </w:rPr>
        <w:t>Ясно да посочва референтния период, за кой</w:t>
      </w:r>
      <w:r>
        <w:rPr>
          <w:rFonts w:ascii="Arial Narrow" w:hAnsi="Arial Narrow"/>
          <w:lang w:val="bg-BG"/>
        </w:rPr>
        <w:t>то се отнася информацията и нейния източник;</w:t>
      </w:r>
    </w:p>
    <w:p w:rsidR="008E6E55" w:rsidRDefault="00277FB1">
      <w:pPr>
        <w:pStyle w:val="ListParagraph"/>
        <w:numPr>
          <w:ilvl w:val="0"/>
          <w:numId w:val="6"/>
        </w:numPr>
        <w:tabs>
          <w:tab w:val="left" w:pos="360"/>
        </w:tabs>
        <w:ind w:left="0" w:right="4" w:firstLine="0"/>
        <w:jc w:val="both"/>
        <w:rPr>
          <w:rFonts w:ascii="Arial Narrow" w:hAnsi="Arial Narrow"/>
          <w:lang w:val="bg-BG"/>
        </w:rPr>
      </w:pPr>
      <w:r>
        <w:rPr>
          <w:rFonts w:ascii="Arial Narrow" w:hAnsi="Arial Narrow"/>
          <w:lang w:val="bg-BG"/>
        </w:rPr>
        <w:t>Да съдържа открояващо се предупреждение, че данните се отнасят за минал период и че миналите резултати не са надежден индикатор за бъдещи резултати</w:t>
      </w:r>
    </w:p>
    <w:p w:rsidR="008E6E55" w:rsidRDefault="00277FB1">
      <w:pPr>
        <w:pStyle w:val="ListParagraph"/>
        <w:numPr>
          <w:ilvl w:val="0"/>
          <w:numId w:val="6"/>
        </w:numPr>
        <w:tabs>
          <w:tab w:val="left" w:pos="360"/>
        </w:tabs>
        <w:ind w:left="0" w:right="4" w:firstLine="0"/>
        <w:jc w:val="both"/>
        <w:rPr>
          <w:rFonts w:ascii="Arial Narrow" w:hAnsi="Arial Narrow"/>
          <w:lang w:val="bg-BG"/>
        </w:rPr>
      </w:pPr>
      <w:r>
        <w:rPr>
          <w:rFonts w:ascii="Arial Narrow" w:hAnsi="Arial Narrow"/>
          <w:lang w:val="bg-BG"/>
        </w:rPr>
        <w:t>Когато указанието се основава на данни, деноминирани във валута</w:t>
      </w:r>
      <w:r>
        <w:rPr>
          <w:rFonts w:ascii="Arial Narrow" w:hAnsi="Arial Narrow"/>
          <w:lang w:val="bg-BG"/>
        </w:rPr>
        <w:t>, различна от тази на държавата членка, в която непрофесионалният клиент или потенциалният непрофесионален клиент пребивава постоянно, валутата е посочена ясно заедно с предупреждение, че печалбата може да се увеличи или намали в резултат на колебания на в</w:t>
      </w:r>
      <w:r>
        <w:rPr>
          <w:rFonts w:ascii="Arial Narrow" w:hAnsi="Arial Narrow"/>
          <w:lang w:val="bg-BG"/>
        </w:rPr>
        <w:t>алутния курс;</w:t>
      </w:r>
    </w:p>
    <w:p w:rsidR="008E6E55" w:rsidRDefault="00277FB1">
      <w:pPr>
        <w:pStyle w:val="ListParagraph"/>
        <w:numPr>
          <w:ilvl w:val="0"/>
          <w:numId w:val="6"/>
        </w:numPr>
        <w:tabs>
          <w:tab w:val="left" w:pos="360"/>
        </w:tabs>
        <w:ind w:left="0" w:right="4" w:firstLine="0"/>
        <w:jc w:val="both"/>
        <w:rPr>
          <w:rFonts w:ascii="Arial Narrow" w:hAnsi="Arial Narrow"/>
          <w:lang w:val="bg-BG"/>
        </w:rPr>
      </w:pPr>
      <w:r>
        <w:rPr>
          <w:rFonts w:ascii="Arial Narrow" w:hAnsi="Arial Narrow"/>
          <w:lang w:val="bg-BG"/>
        </w:rPr>
        <w:t>Когато информацията е основана на брутни резултати, се посочва размерът на комисионните, таксите и другите разходи за клиентите</w:t>
      </w:r>
    </w:p>
    <w:p w:rsidR="008E6E55" w:rsidRDefault="008E6E55">
      <w:pPr>
        <w:tabs>
          <w:tab w:val="left" w:pos="360"/>
        </w:tabs>
        <w:ind w:right="4" w:firstLine="360"/>
        <w:jc w:val="both"/>
        <w:rPr>
          <w:rFonts w:ascii="Arial Narrow" w:hAnsi="Arial Narrow"/>
        </w:rPr>
      </w:pPr>
    </w:p>
    <w:p w:rsidR="008E6E55" w:rsidRDefault="00277FB1">
      <w:pPr>
        <w:tabs>
          <w:tab w:val="left" w:pos="360"/>
        </w:tabs>
        <w:ind w:right="4"/>
        <w:jc w:val="both"/>
      </w:pPr>
      <w:r>
        <w:rPr>
          <w:rFonts w:ascii="Arial Narrow" w:hAnsi="Arial Narrow"/>
          <w:b/>
        </w:rPr>
        <w:t>Чл. 21.</w:t>
      </w:r>
      <w:r>
        <w:rPr>
          <w:rFonts w:ascii="Arial Narrow" w:hAnsi="Arial Narrow"/>
        </w:rPr>
        <w:t xml:space="preserve"> Когато информацията съдържа или се позовава на симулирани предишни резултати, Банката - ИП осигурява спаз</w:t>
      </w:r>
      <w:r>
        <w:rPr>
          <w:rFonts w:ascii="Arial Narrow" w:hAnsi="Arial Narrow"/>
        </w:rPr>
        <w:t xml:space="preserve">ването на следните изисквания: информацията се отнася до финансов инструмент или финансов индекс, по отношение на които са извършени симулации и предупреждава, че те не са надежден индикатор за бъдещи резултати и печалби, както и че симулираните резултати </w:t>
      </w:r>
      <w:r>
        <w:rPr>
          <w:rFonts w:ascii="Arial Narrow" w:hAnsi="Arial Narrow"/>
        </w:rPr>
        <w:lastRenderedPageBreak/>
        <w:t>се основават на действителни резултати по отношение на тези финансови инструменти или индекси, в които клиентът възнамерява да инвестира.</w:t>
      </w:r>
    </w:p>
    <w:p w:rsidR="008E6E55" w:rsidRDefault="008E6E55">
      <w:pPr>
        <w:pStyle w:val="ListParagraph"/>
        <w:tabs>
          <w:tab w:val="left" w:pos="360"/>
        </w:tabs>
        <w:ind w:left="0" w:right="4" w:firstLine="360"/>
        <w:jc w:val="both"/>
        <w:rPr>
          <w:rFonts w:ascii="Arial Narrow" w:hAnsi="Arial Narrow"/>
          <w:lang w:val="bg-BG"/>
        </w:rPr>
      </w:pPr>
    </w:p>
    <w:p w:rsidR="008E6E55" w:rsidRDefault="00277FB1">
      <w:pPr>
        <w:tabs>
          <w:tab w:val="left" w:pos="360"/>
        </w:tabs>
        <w:ind w:right="4"/>
        <w:jc w:val="both"/>
      </w:pPr>
      <w:r>
        <w:rPr>
          <w:rFonts w:ascii="Arial Narrow" w:hAnsi="Arial Narrow"/>
          <w:b/>
        </w:rPr>
        <w:t>Чл. 22.</w:t>
      </w:r>
      <w:r>
        <w:rPr>
          <w:rFonts w:ascii="Arial Narrow" w:hAnsi="Arial Narrow"/>
        </w:rPr>
        <w:t xml:space="preserve"> Когато информацията включва данни за очаквани бъдещи резултати, Банката – ИП гарантира, че са изпълнение след</w:t>
      </w:r>
      <w:r>
        <w:rPr>
          <w:rFonts w:ascii="Arial Narrow" w:hAnsi="Arial Narrow"/>
        </w:rPr>
        <w:t>ните условия:</w:t>
      </w:r>
    </w:p>
    <w:p w:rsidR="008E6E55" w:rsidRDefault="00277FB1">
      <w:pPr>
        <w:pStyle w:val="ListParagraph"/>
        <w:numPr>
          <w:ilvl w:val="0"/>
          <w:numId w:val="7"/>
        </w:numPr>
        <w:tabs>
          <w:tab w:val="left" w:pos="360"/>
        </w:tabs>
        <w:ind w:left="0" w:right="4" w:firstLine="0"/>
        <w:jc w:val="both"/>
        <w:rPr>
          <w:rFonts w:ascii="Arial Narrow" w:hAnsi="Arial Narrow"/>
          <w:lang w:val="bg-BG"/>
        </w:rPr>
      </w:pPr>
      <w:r>
        <w:rPr>
          <w:rFonts w:ascii="Arial Narrow" w:hAnsi="Arial Narrow"/>
          <w:lang w:val="bg-BG"/>
        </w:rPr>
        <w:t>информацията се позовава на симулирани минали резултати, разумни допускания, подкрепени от обективни данни;</w:t>
      </w:r>
    </w:p>
    <w:p w:rsidR="008E6E55" w:rsidRDefault="00277FB1">
      <w:pPr>
        <w:pStyle w:val="ListParagraph"/>
        <w:numPr>
          <w:ilvl w:val="0"/>
          <w:numId w:val="7"/>
        </w:numPr>
        <w:tabs>
          <w:tab w:val="left" w:pos="360"/>
        </w:tabs>
        <w:ind w:left="0" w:right="4" w:firstLine="0"/>
        <w:jc w:val="both"/>
        <w:rPr>
          <w:rFonts w:ascii="Arial Narrow" w:hAnsi="Arial Narrow"/>
          <w:lang w:val="bg-BG"/>
        </w:rPr>
      </w:pPr>
      <w:r>
        <w:rPr>
          <w:rFonts w:ascii="Arial Narrow" w:hAnsi="Arial Narrow"/>
          <w:lang w:val="bg-BG"/>
        </w:rPr>
        <w:t>когато информацията се основава на брутни резултати, ефектът от комисионните, таксите и другите разходи е оповестен;</w:t>
      </w:r>
    </w:p>
    <w:p w:rsidR="008E6E55" w:rsidRDefault="00277FB1">
      <w:pPr>
        <w:pStyle w:val="ListParagraph"/>
        <w:numPr>
          <w:ilvl w:val="0"/>
          <w:numId w:val="7"/>
        </w:numPr>
        <w:tabs>
          <w:tab w:val="left" w:pos="360"/>
        </w:tabs>
        <w:ind w:left="0" w:right="4" w:firstLine="0"/>
        <w:jc w:val="both"/>
        <w:rPr>
          <w:rFonts w:ascii="Arial Narrow" w:hAnsi="Arial Narrow"/>
          <w:lang w:val="bg-BG"/>
        </w:rPr>
      </w:pPr>
      <w:r>
        <w:rPr>
          <w:rFonts w:ascii="Arial Narrow" w:hAnsi="Arial Narrow"/>
          <w:lang w:val="bg-BG"/>
        </w:rPr>
        <w:t xml:space="preserve">информацията се </w:t>
      </w:r>
      <w:r>
        <w:rPr>
          <w:rFonts w:ascii="Arial Narrow" w:hAnsi="Arial Narrow"/>
          <w:lang w:val="bg-BG"/>
        </w:rPr>
        <w:t>основава на сценарии за резултатите при различни пазарни условия и отразява естеството и рисковете на конкретните видове инструменти, включени в анализа.</w:t>
      </w:r>
    </w:p>
    <w:p w:rsidR="008E6E55" w:rsidRDefault="008E6E55">
      <w:pPr>
        <w:tabs>
          <w:tab w:val="left" w:pos="360"/>
        </w:tabs>
        <w:ind w:right="4" w:firstLine="360"/>
        <w:jc w:val="both"/>
        <w:rPr>
          <w:rFonts w:ascii="Arial Narrow" w:hAnsi="Arial Narrow"/>
        </w:rPr>
      </w:pPr>
    </w:p>
    <w:p w:rsidR="008E6E55" w:rsidRDefault="00277FB1">
      <w:pPr>
        <w:tabs>
          <w:tab w:val="left" w:pos="360"/>
        </w:tabs>
        <w:ind w:right="4"/>
        <w:jc w:val="both"/>
      </w:pPr>
      <w:r>
        <w:rPr>
          <w:rFonts w:ascii="Arial Narrow" w:hAnsi="Arial Narrow"/>
          <w:b/>
        </w:rPr>
        <w:t>Чл. 23.</w:t>
      </w:r>
      <w:r>
        <w:rPr>
          <w:rFonts w:ascii="Arial Narrow" w:hAnsi="Arial Narrow"/>
        </w:rPr>
        <w:t xml:space="preserve"> Когато информацията се позовава на конкретно данъчно третиране, тя съдържа указание, че клиен</w:t>
      </w:r>
      <w:r>
        <w:rPr>
          <w:rFonts w:ascii="Arial Narrow" w:hAnsi="Arial Narrow"/>
        </w:rPr>
        <w:t>тът при встъпване на договорни отношения с Банката следва да бъде идентифициран и определено мястото на данъчните му задължения, което може да претърпи изменения.</w:t>
      </w:r>
    </w:p>
    <w:p w:rsidR="008E6E55" w:rsidRDefault="008E6E55">
      <w:pPr>
        <w:pStyle w:val="ListParagraph"/>
        <w:tabs>
          <w:tab w:val="left" w:pos="360"/>
        </w:tabs>
        <w:ind w:left="0" w:right="4" w:firstLine="360"/>
        <w:jc w:val="both"/>
        <w:rPr>
          <w:rFonts w:ascii="Arial Narrow" w:hAnsi="Arial Narrow"/>
          <w:lang w:val="bg-BG"/>
        </w:rPr>
      </w:pPr>
    </w:p>
    <w:p w:rsidR="008E6E55" w:rsidRDefault="00277FB1">
      <w:pPr>
        <w:tabs>
          <w:tab w:val="left" w:pos="360"/>
        </w:tabs>
        <w:ind w:right="4"/>
        <w:jc w:val="both"/>
      </w:pPr>
      <w:r>
        <w:rPr>
          <w:rFonts w:ascii="Arial Narrow" w:hAnsi="Arial Narrow"/>
          <w:b/>
        </w:rPr>
        <w:t>Чл. 24.</w:t>
      </w:r>
      <w:r>
        <w:rPr>
          <w:rFonts w:ascii="Arial Narrow" w:hAnsi="Arial Narrow"/>
        </w:rPr>
        <w:t xml:space="preserve"> В случаите на предоставяне на инвестиционен съвет (консултация) на клиента или потен</w:t>
      </w:r>
      <w:r>
        <w:rPr>
          <w:rFonts w:ascii="Arial Narrow" w:hAnsi="Arial Narrow"/>
        </w:rPr>
        <w:t>циалния клиент, Банката - ИП предварително го уведомява:</w:t>
      </w:r>
    </w:p>
    <w:p w:rsidR="008E6E55" w:rsidRDefault="00277FB1">
      <w:pPr>
        <w:pStyle w:val="ListParagraph"/>
        <w:numPr>
          <w:ilvl w:val="0"/>
          <w:numId w:val="8"/>
        </w:numPr>
        <w:tabs>
          <w:tab w:val="left" w:pos="360"/>
        </w:tabs>
        <w:ind w:left="0" w:right="4" w:firstLine="0"/>
        <w:jc w:val="both"/>
        <w:rPr>
          <w:rFonts w:ascii="Arial Narrow" w:hAnsi="Arial Narrow"/>
          <w:lang w:val="bg-BG"/>
        </w:rPr>
      </w:pPr>
      <w:r>
        <w:rPr>
          <w:rFonts w:ascii="Arial Narrow" w:hAnsi="Arial Narrow"/>
          <w:lang w:val="bg-BG"/>
        </w:rPr>
        <w:t>дали съветът се счита за независим, т.е. дали отговаря на тези условия по смисъла на Делегиран регламент 2017/565;</w:t>
      </w:r>
    </w:p>
    <w:p w:rsidR="008E6E55" w:rsidRDefault="00277FB1">
      <w:pPr>
        <w:pStyle w:val="ListParagraph"/>
        <w:numPr>
          <w:ilvl w:val="0"/>
          <w:numId w:val="8"/>
        </w:numPr>
        <w:tabs>
          <w:tab w:val="left" w:pos="360"/>
        </w:tabs>
        <w:ind w:left="0" w:right="4" w:firstLine="0"/>
        <w:jc w:val="both"/>
        <w:rPr>
          <w:rFonts w:ascii="Arial Narrow" w:hAnsi="Arial Narrow"/>
          <w:lang w:val="bg-BG"/>
        </w:rPr>
      </w:pPr>
      <w:r>
        <w:rPr>
          <w:rFonts w:ascii="Arial Narrow" w:hAnsi="Arial Narrow"/>
          <w:lang w:val="bg-BG"/>
        </w:rPr>
        <w:t>дали съветът се основава на широк или ограничен анализ на различните видове финансов</w:t>
      </w:r>
      <w:r>
        <w:rPr>
          <w:rFonts w:ascii="Arial Narrow" w:hAnsi="Arial Narrow"/>
          <w:lang w:val="bg-BG"/>
        </w:rPr>
        <w:t>и инструменти, и по-специално, дали обхватът е ограничен до финансови инструменти, емитирани или предлагани от свързани с ББР-ИП лица или от лица, които се намират в други отношения с банката, в резултат на което съществува риск съветът да не е независим;</w:t>
      </w:r>
    </w:p>
    <w:p w:rsidR="008E6E55" w:rsidRDefault="00277FB1">
      <w:pPr>
        <w:pStyle w:val="ListParagraph"/>
        <w:numPr>
          <w:ilvl w:val="0"/>
          <w:numId w:val="8"/>
        </w:numPr>
        <w:tabs>
          <w:tab w:val="left" w:pos="360"/>
        </w:tabs>
        <w:ind w:left="0" w:right="4" w:firstLine="0"/>
        <w:jc w:val="both"/>
        <w:rPr>
          <w:rFonts w:ascii="Arial Narrow" w:hAnsi="Arial Narrow"/>
          <w:lang w:val="bg-BG"/>
        </w:rPr>
      </w:pPr>
      <w:r>
        <w:rPr>
          <w:rFonts w:ascii="Arial Narrow" w:hAnsi="Arial Narrow"/>
          <w:lang w:val="bg-BG"/>
        </w:rPr>
        <w:t>дали инвестиционният посредник ще предоставя на клиента периодична оценка за това доколко препоръчаните му финансови инструменти продължават да отговарят на нуждите на клиента.</w:t>
      </w:r>
    </w:p>
    <w:p w:rsidR="008E6E55" w:rsidRDefault="008E6E55">
      <w:pPr>
        <w:tabs>
          <w:tab w:val="left" w:pos="360"/>
        </w:tabs>
        <w:ind w:right="4" w:firstLine="360"/>
        <w:jc w:val="both"/>
        <w:rPr>
          <w:rFonts w:ascii="Arial Narrow" w:hAnsi="Arial Narrow"/>
        </w:rPr>
      </w:pPr>
    </w:p>
    <w:p w:rsidR="008E6E55" w:rsidRDefault="00277FB1">
      <w:pPr>
        <w:tabs>
          <w:tab w:val="left" w:pos="360"/>
        </w:tabs>
        <w:ind w:right="4"/>
        <w:jc w:val="both"/>
      </w:pPr>
      <w:r>
        <w:rPr>
          <w:rFonts w:ascii="Arial Narrow" w:hAnsi="Arial Narrow"/>
          <w:b/>
        </w:rPr>
        <w:t>Чл. 25.</w:t>
      </w:r>
      <w:r>
        <w:rPr>
          <w:rFonts w:ascii="Arial Narrow" w:hAnsi="Arial Narrow"/>
        </w:rPr>
        <w:t xml:space="preserve"> В случаите на предоставяне на услуги, свързани с управление на портфей</w:t>
      </w:r>
      <w:r>
        <w:rPr>
          <w:rFonts w:ascii="Arial Narrow" w:hAnsi="Arial Narrow"/>
        </w:rPr>
        <w:t>л, Банката - ИП предоставя на клиента и следната информация:</w:t>
      </w:r>
    </w:p>
    <w:p w:rsidR="008E6E55" w:rsidRDefault="00277FB1">
      <w:pPr>
        <w:pStyle w:val="ListParagraph"/>
        <w:numPr>
          <w:ilvl w:val="0"/>
          <w:numId w:val="9"/>
        </w:numPr>
        <w:tabs>
          <w:tab w:val="left" w:pos="360"/>
        </w:tabs>
        <w:ind w:left="0" w:right="4" w:firstLine="0"/>
        <w:jc w:val="both"/>
        <w:rPr>
          <w:rFonts w:ascii="Arial Narrow" w:hAnsi="Arial Narrow"/>
          <w:lang w:val="bg-BG"/>
        </w:rPr>
      </w:pPr>
      <w:r>
        <w:rPr>
          <w:rFonts w:ascii="Arial Narrow" w:hAnsi="Arial Narrow"/>
          <w:lang w:val="bg-BG"/>
        </w:rPr>
        <w:t>метода и честотата на оценка на финансовите инструменти в портфейла на клиента;</w:t>
      </w:r>
    </w:p>
    <w:p w:rsidR="008E6E55" w:rsidRDefault="00277FB1">
      <w:pPr>
        <w:pStyle w:val="ListParagraph"/>
        <w:numPr>
          <w:ilvl w:val="0"/>
          <w:numId w:val="9"/>
        </w:numPr>
        <w:tabs>
          <w:tab w:val="left" w:pos="360"/>
        </w:tabs>
        <w:ind w:left="0" w:right="4" w:firstLine="0"/>
        <w:jc w:val="both"/>
        <w:rPr>
          <w:rFonts w:ascii="Arial Narrow" w:hAnsi="Arial Narrow"/>
          <w:lang w:val="bg-BG"/>
        </w:rPr>
      </w:pPr>
      <w:r>
        <w:rPr>
          <w:rFonts w:ascii="Arial Narrow" w:hAnsi="Arial Narrow"/>
          <w:lang w:val="bg-BG"/>
        </w:rPr>
        <w:t xml:space="preserve">подробности относно всяко делегиране на неограничено управление на всички или на част от финансовите инструменти и </w:t>
      </w:r>
      <w:r>
        <w:rPr>
          <w:rFonts w:ascii="Arial Narrow" w:hAnsi="Arial Narrow"/>
          <w:lang w:val="bg-BG"/>
        </w:rPr>
        <w:t>средства в портфейла;</w:t>
      </w:r>
    </w:p>
    <w:p w:rsidR="008E6E55" w:rsidRDefault="00277FB1">
      <w:pPr>
        <w:pStyle w:val="ListParagraph"/>
        <w:numPr>
          <w:ilvl w:val="0"/>
          <w:numId w:val="9"/>
        </w:numPr>
        <w:tabs>
          <w:tab w:val="left" w:pos="360"/>
        </w:tabs>
        <w:ind w:left="0" w:right="4" w:firstLine="0"/>
        <w:jc w:val="both"/>
        <w:rPr>
          <w:rFonts w:ascii="Arial Narrow" w:hAnsi="Arial Narrow"/>
          <w:lang w:val="bg-BG"/>
        </w:rPr>
      </w:pPr>
      <w:r>
        <w:rPr>
          <w:rFonts w:ascii="Arial Narrow" w:hAnsi="Arial Narrow"/>
          <w:lang w:val="bg-BG"/>
        </w:rPr>
        <w:t>спецификация на всеки целеви показател, използван за сравнение на резултатите от управлението на портфейла;</w:t>
      </w:r>
    </w:p>
    <w:p w:rsidR="008E6E55" w:rsidRDefault="00277FB1">
      <w:pPr>
        <w:pStyle w:val="ListParagraph"/>
        <w:numPr>
          <w:ilvl w:val="0"/>
          <w:numId w:val="9"/>
        </w:numPr>
        <w:tabs>
          <w:tab w:val="left" w:pos="360"/>
        </w:tabs>
        <w:ind w:left="0" w:right="4" w:firstLine="0"/>
        <w:jc w:val="both"/>
        <w:rPr>
          <w:rFonts w:ascii="Arial Narrow" w:hAnsi="Arial Narrow"/>
          <w:lang w:val="bg-BG"/>
        </w:rPr>
      </w:pPr>
      <w:r>
        <w:rPr>
          <w:rFonts w:ascii="Arial Narrow" w:hAnsi="Arial Narrow"/>
          <w:lang w:val="bg-BG"/>
        </w:rPr>
        <w:t xml:space="preserve">видовете финансови инструменти, които могат да бъдат включени в портфейла на клиента и сделки с тях, включително ограничения </w:t>
      </w:r>
      <w:r>
        <w:rPr>
          <w:rFonts w:ascii="Arial Narrow" w:hAnsi="Arial Narrow"/>
          <w:lang w:val="bg-BG"/>
        </w:rPr>
        <w:t>ако има такива;</w:t>
      </w:r>
    </w:p>
    <w:p w:rsidR="008E6E55" w:rsidRDefault="00277FB1">
      <w:pPr>
        <w:pStyle w:val="ListParagraph"/>
        <w:numPr>
          <w:ilvl w:val="0"/>
          <w:numId w:val="9"/>
        </w:numPr>
        <w:tabs>
          <w:tab w:val="left" w:pos="360"/>
        </w:tabs>
        <w:ind w:left="0" w:right="4" w:firstLine="0"/>
        <w:jc w:val="both"/>
        <w:rPr>
          <w:rFonts w:ascii="Arial Narrow" w:hAnsi="Arial Narrow"/>
          <w:lang w:val="bg-BG"/>
        </w:rPr>
      </w:pPr>
      <w:r>
        <w:rPr>
          <w:rFonts w:ascii="Arial Narrow" w:hAnsi="Arial Narrow"/>
          <w:lang w:val="bg-BG"/>
        </w:rPr>
        <w:t>целите на управлението, нивото на риска и всякакви ограничения по отношение свободата на преценката.</w:t>
      </w:r>
    </w:p>
    <w:p w:rsidR="008E6E55" w:rsidRDefault="008E6E55">
      <w:pPr>
        <w:tabs>
          <w:tab w:val="left" w:pos="360"/>
        </w:tabs>
        <w:ind w:right="4"/>
        <w:jc w:val="both"/>
        <w:rPr>
          <w:rFonts w:ascii="Arial Narrow" w:hAnsi="Arial Narrow"/>
        </w:rPr>
      </w:pPr>
    </w:p>
    <w:p w:rsidR="008E6E55" w:rsidRDefault="008E6E55">
      <w:pPr>
        <w:tabs>
          <w:tab w:val="left" w:pos="360"/>
        </w:tabs>
        <w:ind w:right="4" w:firstLine="360"/>
        <w:jc w:val="both"/>
        <w:rPr>
          <w:rFonts w:ascii="Arial Narrow" w:hAnsi="Arial Narrow"/>
        </w:rPr>
      </w:pPr>
    </w:p>
    <w:p w:rsidR="008E6E55" w:rsidRDefault="008E6E55">
      <w:pPr>
        <w:tabs>
          <w:tab w:val="left" w:pos="360"/>
        </w:tabs>
        <w:ind w:right="4" w:firstLine="360"/>
        <w:jc w:val="both"/>
        <w:rPr>
          <w:rFonts w:ascii="Arial Narrow" w:hAnsi="Arial Narrow"/>
        </w:rPr>
      </w:pPr>
    </w:p>
    <w:p w:rsidR="008E6E55" w:rsidRDefault="008E6E55">
      <w:pPr>
        <w:tabs>
          <w:tab w:val="left" w:pos="360"/>
        </w:tabs>
        <w:ind w:right="4" w:firstLine="360"/>
        <w:jc w:val="both"/>
        <w:rPr>
          <w:rFonts w:ascii="Arial Narrow" w:hAnsi="Arial Narrow"/>
        </w:rPr>
      </w:pPr>
    </w:p>
    <w:p w:rsidR="008E6E55" w:rsidRDefault="008E6E55">
      <w:pPr>
        <w:tabs>
          <w:tab w:val="left" w:pos="360"/>
        </w:tabs>
        <w:ind w:right="4" w:firstLine="360"/>
        <w:jc w:val="both"/>
        <w:rPr>
          <w:rFonts w:ascii="Arial Narrow" w:hAnsi="Arial Narrow"/>
        </w:rPr>
      </w:pPr>
    </w:p>
    <w:p w:rsidR="008E6E55" w:rsidRDefault="008E6E55">
      <w:pPr>
        <w:tabs>
          <w:tab w:val="left" w:pos="360"/>
        </w:tabs>
        <w:ind w:right="4" w:firstLine="360"/>
        <w:jc w:val="both"/>
        <w:rPr>
          <w:rFonts w:ascii="Arial Narrow" w:hAnsi="Arial Narrow"/>
        </w:rPr>
      </w:pPr>
    </w:p>
    <w:p w:rsidR="008E6E55" w:rsidRDefault="00277FB1">
      <w:pPr>
        <w:tabs>
          <w:tab w:val="left" w:pos="360"/>
        </w:tabs>
        <w:ind w:right="4" w:firstLine="360"/>
        <w:jc w:val="center"/>
        <w:rPr>
          <w:rFonts w:ascii="Arial Narrow" w:hAnsi="Arial Narrow"/>
          <w:b/>
        </w:rPr>
      </w:pPr>
      <w:r>
        <w:rPr>
          <w:rFonts w:ascii="Arial Narrow" w:hAnsi="Arial Narrow"/>
          <w:b/>
        </w:rPr>
        <w:t>Раздел III</w:t>
      </w:r>
    </w:p>
    <w:p w:rsidR="008E6E55" w:rsidRDefault="00277FB1">
      <w:pPr>
        <w:tabs>
          <w:tab w:val="left" w:pos="360"/>
        </w:tabs>
        <w:ind w:right="4" w:firstLine="360"/>
        <w:jc w:val="center"/>
        <w:rPr>
          <w:rFonts w:ascii="Arial Narrow" w:hAnsi="Arial Narrow"/>
          <w:b/>
        </w:rPr>
      </w:pPr>
      <w:r>
        <w:rPr>
          <w:rFonts w:ascii="Arial Narrow" w:hAnsi="Arial Narrow"/>
          <w:b/>
        </w:rPr>
        <w:t>ПРЕДОСТАВЯНЕ НА ИНФОРМАЦИЯ НА НЕПРОФЕСИОНАЛНИ КЛИЕНТИ И ПОТЕНЦИАЛНИ НЕПРОФЕСИОНАЛНИ КЛИЕНТИ</w:t>
      </w:r>
    </w:p>
    <w:p w:rsidR="008E6E55" w:rsidRDefault="008E6E55">
      <w:pPr>
        <w:tabs>
          <w:tab w:val="left" w:pos="360"/>
        </w:tabs>
        <w:ind w:right="4"/>
        <w:jc w:val="center"/>
        <w:rPr>
          <w:rFonts w:ascii="Arial Narrow" w:hAnsi="Arial Narrow"/>
          <w:b/>
        </w:rPr>
      </w:pPr>
    </w:p>
    <w:p w:rsidR="008E6E55" w:rsidRDefault="00277FB1">
      <w:pPr>
        <w:tabs>
          <w:tab w:val="left" w:pos="360"/>
        </w:tabs>
        <w:ind w:right="4"/>
        <w:jc w:val="both"/>
      </w:pPr>
      <w:r>
        <w:rPr>
          <w:rFonts w:ascii="Arial Narrow" w:hAnsi="Arial Narrow"/>
          <w:b/>
        </w:rPr>
        <w:t>Чл. 26.</w:t>
      </w:r>
      <w:r>
        <w:rPr>
          <w:rFonts w:ascii="Arial Narrow" w:hAnsi="Arial Narrow"/>
        </w:rPr>
        <w:t xml:space="preserve"> Преди непрофесионален</w:t>
      </w:r>
      <w:r>
        <w:rPr>
          <w:rFonts w:ascii="Arial Narrow" w:hAnsi="Arial Narrow"/>
        </w:rPr>
        <w:t xml:space="preserve"> или потенциален непрофесионален клиент да бъде обвързан по силата на договор за извършване на инвестиционни и/или допълнителни услуги или дейности, ББР - ИП го уведомява за:</w:t>
      </w:r>
    </w:p>
    <w:p w:rsidR="008E6E55" w:rsidRDefault="00277FB1">
      <w:pPr>
        <w:pStyle w:val="ListParagraph"/>
        <w:numPr>
          <w:ilvl w:val="0"/>
          <w:numId w:val="10"/>
        </w:numPr>
        <w:tabs>
          <w:tab w:val="left" w:pos="360"/>
          <w:tab w:val="left" w:pos="990"/>
        </w:tabs>
        <w:ind w:left="0" w:right="4" w:firstLine="0"/>
        <w:jc w:val="both"/>
        <w:rPr>
          <w:rFonts w:ascii="Arial Narrow" w:hAnsi="Arial Narrow"/>
          <w:lang w:val="bg-BG"/>
        </w:rPr>
      </w:pPr>
      <w:r>
        <w:rPr>
          <w:rFonts w:ascii="Arial Narrow" w:hAnsi="Arial Narrow"/>
          <w:lang w:val="bg-BG"/>
        </w:rPr>
        <w:t>предлаганите от нея услуги и данни за Банката;</w:t>
      </w:r>
    </w:p>
    <w:p w:rsidR="008E6E55" w:rsidRDefault="00277FB1">
      <w:pPr>
        <w:pStyle w:val="ListParagraph"/>
        <w:numPr>
          <w:ilvl w:val="0"/>
          <w:numId w:val="10"/>
        </w:numPr>
        <w:tabs>
          <w:tab w:val="left" w:pos="360"/>
          <w:tab w:val="left" w:pos="990"/>
        </w:tabs>
        <w:ind w:left="0" w:right="4" w:firstLine="0"/>
        <w:jc w:val="both"/>
        <w:rPr>
          <w:rFonts w:ascii="Arial Narrow" w:hAnsi="Arial Narrow"/>
          <w:lang w:val="bg-BG"/>
        </w:rPr>
      </w:pPr>
      <w:r>
        <w:rPr>
          <w:rFonts w:ascii="Arial Narrow" w:hAnsi="Arial Narrow"/>
          <w:lang w:val="bg-BG"/>
        </w:rPr>
        <w:t xml:space="preserve">финансовите инструменти – предмет </w:t>
      </w:r>
      <w:r>
        <w:rPr>
          <w:rFonts w:ascii="Arial Narrow" w:hAnsi="Arial Narrow"/>
          <w:lang w:val="bg-BG"/>
        </w:rPr>
        <w:t>на предлаганите инвестиционни услуги и инвестиционни стратегии;</w:t>
      </w:r>
    </w:p>
    <w:p w:rsidR="008E6E55" w:rsidRDefault="00277FB1">
      <w:pPr>
        <w:pStyle w:val="ListParagraph"/>
        <w:numPr>
          <w:ilvl w:val="0"/>
          <w:numId w:val="10"/>
        </w:numPr>
        <w:tabs>
          <w:tab w:val="left" w:pos="360"/>
          <w:tab w:val="left" w:pos="990"/>
        </w:tabs>
        <w:ind w:left="0" w:right="4" w:firstLine="0"/>
        <w:jc w:val="both"/>
        <w:rPr>
          <w:rFonts w:ascii="Arial Narrow" w:hAnsi="Arial Narrow"/>
          <w:lang w:val="bg-BG"/>
        </w:rPr>
      </w:pPr>
      <w:r>
        <w:rPr>
          <w:rFonts w:ascii="Arial Narrow" w:hAnsi="Arial Narrow"/>
          <w:lang w:val="bg-BG"/>
        </w:rPr>
        <w:t>предупреждение за рисковете, свързани с инвестиции във финансови инструменти или по отношение на конкретни инвестиционни стратегии;</w:t>
      </w:r>
    </w:p>
    <w:p w:rsidR="008E6E55" w:rsidRDefault="00277FB1">
      <w:pPr>
        <w:pStyle w:val="ListParagraph"/>
        <w:numPr>
          <w:ilvl w:val="0"/>
          <w:numId w:val="10"/>
        </w:numPr>
        <w:tabs>
          <w:tab w:val="left" w:pos="360"/>
          <w:tab w:val="left" w:pos="990"/>
        </w:tabs>
        <w:ind w:left="0" w:right="4" w:firstLine="0"/>
        <w:jc w:val="both"/>
        <w:rPr>
          <w:rFonts w:ascii="Arial Narrow" w:hAnsi="Arial Narrow"/>
          <w:lang w:val="bg-BG"/>
        </w:rPr>
      </w:pPr>
      <w:r>
        <w:rPr>
          <w:rFonts w:ascii="Arial Narrow" w:hAnsi="Arial Narrow"/>
          <w:lang w:val="bg-BG"/>
        </w:rPr>
        <w:t>местата за изпълнение на сделките;</w:t>
      </w:r>
    </w:p>
    <w:p w:rsidR="008E6E55" w:rsidRDefault="00277FB1">
      <w:pPr>
        <w:pStyle w:val="ListParagraph"/>
        <w:numPr>
          <w:ilvl w:val="0"/>
          <w:numId w:val="10"/>
        </w:numPr>
        <w:tabs>
          <w:tab w:val="left" w:pos="360"/>
          <w:tab w:val="left" w:pos="990"/>
        </w:tabs>
        <w:ind w:left="0" w:right="4" w:firstLine="0"/>
        <w:jc w:val="both"/>
        <w:rPr>
          <w:rFonts w:ascii="Arial Narrow" w:hAnsi="Arial Narrow"/>
          <w:lang w:val="bg-BG"/>
        </w:rPr>
      </w:pPr>
      <w:r>
        <w:rPr>
          <w:rFonts w:ascii="Arial Narrow" w:hAnsi="Arial Narrow"/>
          <w:lang w:val="bg-BG"/>
        </w:rPr>
        <w:t xml:space="preserve">основните права и </w:t>
      </w:r>
      <w:r>
        <w:rPr>
          <w:rFonts w:ascii="Arial Narrow" w:hAnsi="Arial Narrow"/>
          <w:lang w:val="bg-BG"/>
        </w:rPr>
        <w:t>задължения на клиента и Банката – ИП и условията по договора;</w:t>
      </w:r>
    </w:p>
    <w:p w:rsidR="008E6E55" w:rsidRDefault="00277FB1">
      <w:pPr>
        <w:pStyle w:val="ListParagraph"/>
        <w:numPr>
          <w:ilvl w:val="0"/>
          <w:numId w:val="10"/>
        </w:numPr>
        <w:tabs>
          <w:tab w:val="left" w:pos="360"/>
          <w:tab w:val="left" w:pos="990"/>
        </w:tabs>
        <w:ind w:left="0" w:right="4" w:firstLine="0"/>
        <w:jc w:val="both"/>
        <w:rPr>
          <w:rFonts w:ascii="Arial Narrow" w:hAnsi="Arial Narrow"/>
          <w:lang w:val="bg-BG"/>
        </w:rPr>
      </w:pPr>
      <w:r>
        <w:rPr>
          <w:rFonts w:ascii="Arial Narrow" w:hAnsi="Arial Narrow"/>
          <w:lang w:val="bg-BG"/>
        </w:rPr>
        <w:t>случаите, при които сметките, по които са депозирани парични средства и се държат финансови инструменти на клиента, подлежат или ще подлежат на уредба от правото на държава, в случай че се касае</w:t>
      </w:r>
      <w:r>
        <w:rPr>
          <w:rFonts w:ascii="Arial Narrow" w:hAnsi="Arial Narrow"/>
          <w:lang w:val="bg-BG"/>
        </w:rPr>
        <w:t xml:space="preserve"> за държава, която не е членка на ЕС;</w:t>
      </w:r>
    </w:p>
    <w:p w:rsidR="008E6E55" w:rsidRDefault="00277FB1">
      <w:pPr>
        <w:pStyle w:val="ListParagraph"/>
        <w:numPr>
          <w:ilvl w:val="0"/>
          <w:numId w:val="10"/>
        </w:numPr>
        <w:tabs>
          <w:tab w:val="left" w:pos="360"/>
          <w:tab w:val="left" w:pos="990"/>
        </w:tabs>
        <w:ind w:left="0" w:right="4" w:firstLine="0"/>
        <w:jc w:val="both"/>
        <w:rPr>
          <w:rFonts w:ascii="Arial Narrow" w:hAnsi="Arial Narrow"/>
          <w:lang w:val="bg-BG"/>
        </w:rPr>
      </w:pPr>
      <w:r>
        <w:rPr>
          <w:rFonts w:ascii="Arial Narrow" w:hAnsi="Arial Narrow"/>
          <w:lang w:val="bg-BG"/>
        </w:rPr>
        <w:t>разбивка по видове и размера на разходите и таксите по сделките и ползваните услуги, доколкото информацията е налична;</w:t>
      </w:r>
    </w:p>
    <w:p w:rsidR="008E6E55" w:rsidRDefault="00277FB1">
      <w:pPr>
        <w:pStyle w:val="ListParagraph"/>
        <w:numPr>
          <w:ilvl w:val="0"/>
          <w:numId w:val="10"/>
        </w:numPr>
        <w:tabs>
          <w:tab w:val="left" w:pos="360"/>
          <w:tab w:val="left" w:pos="990"/>
        </w:tabs>
        <w:ind w:left="0" w:right="4" w:firstLine="0"/>
        <w:jc w:val="both"/>
        <w:rPr>
          <w:rFonts w:ascii="Arial Narrow" w:hAnsi="Arial Narrow"/>
          <w:lang w:val="bg-BG"/>
        </w:rPr>
      </w:pPr>
      <w:r>
        <w:rPr>
          <w:rFonts w:ascii="Arial Narrow" w:hAnsi="Arial Narrow"/>
          <w:lang w:val="bg-BG"/>
        </w:rPr>
        <w:t>общата цена, която ще бъде платена от клиента във връзка с финансовия инструмент или предоставена и</w:t>
      </w:r>
      <w:r>
        <w:rPr>
          <w:rFonts w:ascii="Arial Narrow" w:hAnsi="Arial Narrow"/>
          <w:lang w:val="bg-BG"/>
        </w:rPr>
        <w:t xml:space="preserve">нвестиционна или допълнителна услуга, включително всички такси, комисиони, възнаграждения, разноски и данъци, платими чрез Банката – ИП, като: </w:t>
      </w:r>
    </w:p>
    <w:p w:rsidR="008E6E55" w:rsidRDefault="00277FB1">
      <w:pPr>
        <w:pStyle w:val="ListParagraph"/>
        <w:numPr>
          <w:ilvl w:val="1"/>
          <w:numId w:val="10"/>
        </w:numPr>
        <w:tabs>
          <w:tab w:val="left" w:pos="360"/>
          <w:tab w:val="left" w:pos="990"/>
        </w:tabs>
        <w:ind w:left="0" w:right="4" w:firstLine="0"/>
        <w:jc w:val="both"/>
        <w:rPr>
          <w:rFonts w:ascii="Arial Narrow" w:hAnsi="Arial Narrow"/>
          <w:lang w:val="bg-BG"/>
        </w:rPr>
      </w:pPr>
      <w:r>
        <w:rPr>
          <w:rFonts w:ascii="Arial Narrow" w:hAnsi="Arial Narrow"/>
          <w:lang w:val="bg-BG"/>
        </w:rPr>
        <w:t xml:space="preserve">В случаите, в които точната цена не може да бъде определена, Банката има право да посочи основата или базата за </w:t>
      </w:r>
      <w:r>
        <w:rPr>
          <w:rFonts w:ascii="Arial Narrow" w:hAnsi="Arial Narrow"/>
          <w:lang w:val="bg-BG"/>
        </w:rPr>
        <w:t xml:space="preserve">изчислението и по начин, по който клиентът може да я провери и потвърди. </w:t>
      </w:r>
    </w:p>
    <w:p w:rsidR="008E6E55" w:rsidRDefault="00277FB1">
      <w:pPr>
        <w:pStyle w:val="ListParagraph"/>
        <w:numPr>
          <w:ilvl w:val="1"/>
          <w:numId w:val="10"/>
        </w:numPr>
        <w:tabs>
          <w:tab w:val="left" w:pos="360"/>
          <w:tab w:val="left" w:pos="990"/>
        </w:tabs>
        <w:ind w:left="0" w:right="4" w:firstLine="0"/>
        <w:jc w:val="both"/>
        <w:rPr>
          <w:rFonts w:ascii="Arial Narrow" w:hAnsi="Arial Narrow"/>
          <w:lang w:val="bg-BG"/>
        </w:rPr>
      </w:pPr>
      <w:r>
        <w:rPr>
          <w:rFonts w:ascii="Arial Narrow" w:hAnsi="Arial Narrow"/>
          <w:lang w:val="bg-BG"/>
        </w:rPr>
        <w:t>Всеки разход се посочва на отделен ред, както и всички плащания към трети лица/страни.</w:t>
      </w:r>
    </w:p>
    <w:p w:rsidR="008E6E55" w:rsidRDefault="00277FB1">
      <w:pPr>
        <w:pStyle w:val="ListParagraph"/>
        <w:numPr>
          <w:ilvl w:val="1"/>
          <w:numId w:val="10"/>
        </w:numPr>
        <w:tabs>
          <w:tab w:val="left" w:pos="360"/>
          <w:tab w:val="left" w:pos="990"/>
        </w:tabs>
        <w:ind w:left="0" w:right="4" w:firstLine="0"/>
        <w:jc w:val="both"/>
        <w:rPr>
          <w:rFonts w:ascii="Arial Narrow" w:hAnsi="Arial Narrow"/>
          <w:lang w:val="bg-BG"/>
        </w:rPr>
      </w:pPr>
      <w:r>
        <w:rPr>
          <w:rFonts w:ascii="Arial Narrow" w:hAnsi="Arial Narrow"/>
          <w:lang w:val="bg-BG"/>
        </w:rPr>
        <w:t>Когато някоя от частите от общата цена следва да бъде платена в чужда валута или равностойностт</w:t>
      </w:r>
      <w:r>
        <w:rPr>
          <w:rFonts w:ascii="Arial Narrow" w:hAnsi="Arial Narrow"/>
          <w:lang w:val="bg-BG"/>
        </w:rPr>
        <w:t>а на тази валута,  се посочват валутата на плащане, приложеният курс и разходите за обмяната/в случай че има такива/.</w:t>
      </w:r>
    </w:p>
    <w:p w:rsidR="008E6E55" w:rsidRDefault="00277FB1">
      <w:pPr>
        <w:pStyle w:val="ListParagraph"/>
        <w:numPr>
          <w:ilvl w:val="0"/>
          <w:numId w:val="10"/>
        </w:numPr>
        <w:tabs>
          <w:tab w:val="left" w:pos="360"/>
          <w:tab w:val="left" w:pos="990"/>
        </w:tabs>
        <w:ind w:left="0" w:right="4" w:firstLine="0"/>
        <w:jc w:val="both"/>
        <w:rPr>
          <w:rFonts w:ascii="Arial Narrow" w:hAnsi="Arial Narrow"/>
          <w:lang w:val="bg-BG"/>
        </w:rPr>
      </w:pPr>
      <w:r>
        <w:rPr>
          <w:rFonts w:ascii="Arial Narrow" w:hAnsi="Arial Narrow"/>
          <w:lang w:val="bg-BG"/>
        </w:rPr>
        <w:t>правилата и начините за плащане или друго изпълнение и друга приложима информация.</w:t>
      </w:r>
    </w:p>
    <w:p w:rsidR="008E6E55" w:rsidRDefault="008E6E55">
      <w:pPr>
        <w:tabs>
          <w:tab w:val="left" w:pos="360"/>
        </w:tabs>
        <w:ind w:right="4"/>
        <w:jc w:val="both"/>
        <w:rPr>
          <w:rFonts w:ascii="Arial Narrow" w:hAnsi="Arial Narrow"/>
        </w:rPr>
      </w:pPr>
    </w:p>
    <w:p w:rsidR="008E6E55" w:rsidRDefault="00277FB1">
      <w:pPr>
        <w:tabs>
          <w:tab w:val="left" w:pos="360"/>
        </w:tabs>
        <w:ind w:right="4"/>
        <w:jc w:val="both"/>
      </w:pPr>
      <w:r>
        <w:rPr>
          <w:rFonts w:ascii="Arial Narrow" w:hAnsi="Arial Narrow"/>
          <w:b/>
        </w:rPr>
        <w:t>Чл. 27.</w:t>
      </w:r>
      <w:r>
        <w:rPr>
          <w:rFonts w:ascii="Arial Narrow" w:hAnsi="Arial Narrow"/>
        </w:rPr>
        <w:t xml:space="preserve"> </w:t>
      </w:r>
      <w:r>
        <w:rPr>
          <w:rFonts w:ascii="Arial Narrow" w:hAnsi="Arial Narrow"/>
          <w:b/>
        </w:rPr>
        <w:t>(1)</w:t>
      </w:r>
      <w:r>
        <w:rPr>
          <w:rFonts w:ascii="Arial Narrow" w:hAnsi="Arial Narrow"/>
        </w:rPr>
        <w:t xml:space="preserve"> Всички разходи се описват освен поотделно </w:t>
      </w:r>
      <w:r>
        <w:rPr>
          <w:rFonts w:ascii="Arial Narrow" w:hAnsi="Arial Narrow"/>
        </w:rPr>
        <w:t>и поединично, като съвкупните разходи и такси се сборуват и представят както в стойностно, така и в процентно изражение.</w:t>
      </w:r>
    </w:p>
    <w:p w:rsidR="008E6E55" w:rsidRDefault="00277FB1">
      <w:pPr>
        <w:pStyle w:val="ListParagraph"/>
        <w:tabs>
          <w:tab w:val="left" w:pos="360"/>
        </w:tabs>
        <w:ind w:left="0" w:right="4"/>
        <w:jc w:val="both"/>
      </w:pPr>
      <w:r>
        <w:rPr>
          <w:rFonts w:ascii="Arial Narrow" w:hAnsi="Arial Narrow"/>
          <w:b/>
          <w:lang w:val="bg-BG"/>
        </w:rPr>
        <w:t>(2)</w:t>
      </w:r>
      <w:r>
        <w:rPr>
          <w:rFonts w:ascii="Arial Narrow" w:hAnsi="Arial Narrow"/>
          <w:lang w:val="bg-BG"/>
        </w:rPr>
        <w:t xml:space="preserve"> Когато се изчисляват разходи и такси на предварителна основа/база, се взима предвид реално извършените разходи като представителни </w:t>
      </w:r>
      <w:r>
        <w:rPr>
          <w:rFonts w:ascii="Arial Narrow" w:hAnsi="Arial Narrow"/>
          <w:lang w:val="bg-BG"/>
        </w:rPr>
        <w:t xml:space="preserve">за бъдещи такива. Ако липсва такава информация, Банката – ИП извършва сравнителен анализ или предлага разумна оценка при предварителното им изчисление. Банката – ИП гарантира, че извършва периодичен преглед на предварителните оценки и извършва корекция на </w:t>
      </w:r>
      <w:r>
        <w:rPr>
          <w:rFonts w:ascii="Arial Narrow" w:hAnsi="Arial Narrow"/>
          <w:lang w:val="bg-BG"/>
        </w:rPr>
        <w:t xml:space="preserve">данните, при необходимост. </w:t>
      </w:r>
    </w:p>
    <w:p w:rsidR="008E6E55" w:rsidRDefault="008E6E55">
      <w:pPr>
        <w:tabs>
          <w:tab w:val="left" w:pos="360"/>
        </w:tabs>
        <w:ind w:right="4"/>
        <w:jc w:val="both"/>
        <w:rPr>
          <w:rFonts w:ascii="Arial Narrow" w:hAnsi="Arial Narrow"/>
        </w:rPr>
      </w:pPr>
    </w:p>
    <w:p w:rsidR="008E6E55" w:rsidRDefault="00277FB1">
      <w:pPr>
        <w:tabs>
          <w:tab w:val="left" w:pos="360"/>
        </w:tabs>
        <w:ind w:right="4"/>
        <w:jc w:val="both"/>
      </w:pPr>
      <w:r>
        <w:rPr>
          <w:rFonts w:ascii="Arial Narrow" w:hAnsi="Arial Narrow"/>
          <w:b/>
        </w:rPr>
        <w:t>Чл. 28.</w:t>
      </w:r>
      <w:r>
        <w:rPr>
          <w:rFonts w:ascii="Arial Narrow" w:hAnsi="Arial Narrow"/>
        </w:rPr>
        <w:t xml:space="preserve"> Банката - ИП предоставя на клиента веднъж годишно в обобщен вид информацията по чл. 27, ал. 1, така че клиентът да разбере общите разходи и общия ефект от възвръщаемостта на инвестицията, като клиентът има право да поис</w:t>
      </w:r>
      <w:r>
        <w:rPr>
          <w:rFonts w:ascii="Arial Narrow" w:hAnsi="Arial Narrow"/>
        </w:rPr>
        <w:t>ка предоставянето на подробна разбивка по пера за всеки разход.</w:t>
      </w:r>
    </w:p>
    <w:p w:rsidR="008E6E55" w:rsidRDefault="008E6E55">
      <w:pPr>
        <w:tabs>
          <w:tab w:val="left" w:pos="360"/>
        </w:tabs>
        <w:ind w:right="4"/>
        <w:jc w:val="both"/>
        <w:rPr>
          <w:rFonts w:ascii="Arial Narrow" w:hAnsi="Arial Narrow"/>
        </w:rPr>
      </w:pPr>
    </w:p>
    <w:p w:rsidR="008E6E55" w:rsidRDefault="00277FB1">
      <w:pPr>
        <w:tabs>
          <w:tab w:val="left" w:pos="360"/>
        </w:tabs>
        <w:ind w:right="4"/>
        <w:jc w:val="both"/>
      </w:pPr>
      <w:r>
        <w:rPr>
          <w:rFonts w:ascii="Arial Narrow" w:hAnsi="Arial Narrow"/>
          <w:b/>
        </w:rPr>
        <w:t>Чл. 29.</w:t>
      </w:r>
      <w:r>
        <w:rPr>
          <w:rFonts w:ascii="Arial Narrow" w:hAnsi="Arial Narrow"/>
        </w:rPr>
        <w:t xml:space="preserve"> Банката – ИП предоставя на клиента отчет, показващ кумулативния ефект на разходите при предоставянето на инвестиционни услуги върху възвръщаемостта, съдържащ предварителните данни и п</w:t>
      </w:r>
      <w:r>
        <w:rPr>
          <w:rFonts w:ascii="Arial Narrow" w:hAnsi="Arial Narrow"/>
        </w:rPr>
        <w:t>оследващи данни.</w:t>
      </w:r>
    </w:p>
    <w:p w:rsidR="008E6E55" w:rsidRDefault="008E6E55">
      <w:pPr>
        <w:tabs>
          <w:tab w:val="left" w:pos="360"/>
        </w:tabs>
        <w:ind w:right="4"/>
        <w:jc w:val="both"/>
        <w:rPr>
          <w:rFonts w:ascii="Arial Narrow" w:hAnsi="Arial Narrow"/>
        </w:rPr>
      </w:pPr>
    </w:p>
    <w:p w:rsidR="008E6E55" w:rsidRDefault="00277FB1">
      <w:pPr>
        <w:tabs>
          <w:tab w:val="left" w:pos="360"/>
        </w:tabs>
        <w:ind w:right="4"/>
        <w:jc w:val="both"/>
      </w:pPr>
      <w:r>
        <w:rPr>
          <w:rFonts w:ascii="Arial Narrow" w:hAnsi="Arial Narrow"/>
          <w:b/>
        </w:rPr>
        <w:t>Чл. 30.</w:t>
      </w:r>
      <w:r>
        <w:rPr>
          <w:rFonts w:ascii="Arial Narrow" w:hAnsi="Arial Narrow"/>
        </w:rPr>
        <w:t xml:space="preserve"> При дейностите, свързани с управлението на портфейл, на клиента се предоставя 3-месечен отчет в общия случай или при поискване от страна на клиента, с минимална срочност на справката от 1 месец, за притежаваните от него финансови </w:t>
      </w:r>
      <w:r>
        <w:rPr>
          <w:rFonts w:ascii="Arial Narrow" w:hAnsi="Arial Narrow"/>
        </w:rPr>
        <w:t>инструменти и дейността на Банката - ИП, свързана с управлението на портфейла, по образец.</w:t>
      </w:r>
    </w:p>
    <w:p w:rsidR="008E6E55" w:rsidRDefault="008E6E55">
      <w:pPr>
        <w:tabs>
          <w:tab w:val="left" w:pos="360"/>
        </w:tabs>
        <w:ind w:right="4"/>
        <w:jc w:val="both"/>
        <w:rPr>
          <w:rFonts w:ascii="Arial Narrow" w:hAnsi="Arial Narrow"/>
        </w:rPr>
      </w:pPr>
    </w:p>
    <w:p w:rsidR="008E6E55" w:rsidRDefault="00277FB1">
      <w:pPr>
        <w:tabs>
          <w:tab w:val="left" w:pos="360"/>
        </w:tabs>
        <w:ind w:right="4" w:firstLine="360"/>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Раздел IV</w:t>
      </w:r>
    </w:p>
    <w:p w:rsidR="008E6E55" w:rsidRDefault="00277FB1">
      <w:pPr>
        <w:tabs>
          <w:tab w:val="left" w:pos="360"/>
        </w:tabs>
        <w:ind w:right="4" w:firstLine="360"/>
        <w:jc w:val="center"/>
        <w:rPr>
          <w:rFonts w:ascii="Arial Narrow" w:hAnsi="Arial Narrow"/>
          <w:b/>
        </w:rPr>
      </w:pPr>
      <w:r>
        <w:rPr>
          <w:rFonts w:ascii="Arial Narrow" w:hAnsi="Arial Narrow"/>
          <w:b/>
        </w:rPr>
        <w:t xml:space="preserve">ИНФОРМАЦИЯ ОТНОСНО ЗАПИС НА ТЕЛЕФОННИ РАЗГОВОРИ И ЕЛЕКТРОННА </w:t>
      </w:r>
      <w:r>
        <w:rPr>
          <w:rFonts w:ascii="Arial Narrow" w:hAnsi="Arial Narrow"/>
          <w:b/>
        </w:rPr>
        <w:tab/>
        <w:t>КОМУНИКАЦИЯ С КЛИЕНТИТЕ</w:t>
      </w:r>
    </w:p>
    <w:p w:rsidR="008E6E55" w:rsidRDefault="008E6E55">
      <w:pPr>
        <w:tabs>
          <w:tab w:val="left" w:pos="360"/>
        </w:tabs>
        <w:ind w:right="4" w:firstLine="360"/>
        <w:jc w:val="both"/>
        <w:rPr>
          <w:rFonts w:ascii="Arial Narrow" w:hAnsi="Arial Narrow"/>
          <w:b/>
        </w:rPr>
      </w:pPr>
    </w:p>
    <w:p w:rsidR="008E6E55" w:rsidRDefault="00277FB1">
      <w:pPr>
        <w:tabs>
          <w:tab w:val="left" w:pos="360"/>
        </w:tabs>
        <w:ind w:right="4"/>
        <w:jc w:val="both"/>
      </w:pPr>
      <w:r>
        <w:rPr>
          <w:rFonts w:ascii="Arial Narrow" w:hAnsi="Arial Narrow"/>
          <w:b/>
        </w:rPr>
        <w:t>Чл. 31. (1)</w:t>
      </w:r>
      <w:r>
        <w:rPr>
          <w:rFonts w:ascii="Arial Narrow" w:hAnsi="Arial Narrow"/>
        </w:rPr>
        <w:t xml:space="preserve"> Банката - ИП изготвя и съхранява записи на </w:t>
      </w:r>
      <w:r>
        <w:rPr>
          <w:rFonts w:ascii="Arial Narrow" w:hAnsi="Arial Narrow"/>
        </w:rPr>
        <w:t>всички телефонни разговори и съобщения или на разговори и съобщения чрез електронни способи за комуникация, които се отнасят до сключването на сделки за собствена сметка или свързани с приемането, предаването и изпълнението на нареждания на клиенти, незави</w:t>
      </w:r>
      <w:r>
        <w:rPr>
          <w:rFonts w:ascii="Arial Narrow" w:hAnsi="Arial Narrow"/>
        </w:rPr>
        <w:t>симо от това дали сделката е сключена или не.</w:t>
      </w:r>
    </w:p>
    <w:p w:rsidR="008E6E55" w:rsidRDefault="00277FB1">
      <w:pPr>
        <w:tabs>
          <w:tab w:val="left" w:pos="360"/>
        </w:tabs>
        <w:autoSpaceDE w:val="0"/>
        <w:jc w:val="both"/>
      </w:pPr>
      <w:r>
        <w:rPr>
          <w:rFonts w:ascii="Arial Narrow" w:hAnsi="Arial Narrow"/>
          <w:b/>
        </w:rPr>
        <w:t>(2)</w:t>
      </w:r>
      <w:r>
        <w:rPr>
          <w:rFonts w:ascii="Arial Narrow" w:hAnsi="Arial Narrow"/>
        </w:rPr>
        <w:t xml:space="preserve"> Документите и записите, изготвени съгласно ал. 1 се предоставят на съответния клиент при поискване и се съхраняват от Банката – ИП за период не по-малко от 5 години от тяхното създаване.</w:t>
      </w:r>
    </w:p>
    <w:p w:rsidR="008E6E55" w:rsidRDefault="00277FB1">
      <w:pPr>
        <w:pStyle w:val="ListParagraph"/>
        <w:numPr>
          <w:ilvl w:val="0"/>
          <w:numId w:val="11"/>
        </w:numPr>
        <w:tabs>
          <w:tab w:val="left" w:pos="360"/>
        </w:tabs>
        <w:ind w:left="0" w:firstLine="0"/>
        <w:jc w:val="both"/>
        <w:rPr>
          <w:rFonts w:ascii="Arial Narrow" w:hAnsi="Arial Narrow"/>
          <w:lang w:val="bg-BG"/>
        </w:rPr>
      </w:pPr>
      <w:r>
        <w:rPr>
          <w:rFonts w:ascii="Arial Narrow" w:hAnsi="Arial Narrow"/>
          <w:lang w:val="bg-BG"/>
        </w:rPr>
        <w:t>С настоящите Общи у</w:t>
      </w:r>
      <w:r>
        <w:rPr>
          <w:rFonts w:ascii="Arial Narrow" w:hAnsi="Arial Narrow"/>
          <w:lang w:val="bg-BG"/>
        </w:rPr>
        <w:t xml:space="preserve">словия Банката - ИП уведомява своите клиенти, че телефонните разговори и електронната комуникация с тях съгласно ал. 1 ще бъдат записвани. </w:t>
      </w:r>
    </w:p>
    <w:p w:rsidR="008E6E55" w:rsidRDefault="00277FB1">
      <w:pPr>
        <w:pStyle w:val="ListParagraph"/>
        <w:numPr>
          <w:ilvl w:val="0"/>
          <w:numId w:val="11"/>
        </w:numPr>
        <w:tabs>
          <w:tab w:val="left" w:pos="360"/>
        </w:tabs>
        <w:ind w:left="0" w:firstLine="0"/>
        <w:jc w:val="both"/>
        <w:rPr>
          <w:rFonts w:ascii="Arial Narrow" w:hAnsi="Arial Narrow"/>
          <w:lang w:val="bg-BG"/>
        </w:rPr>
      </w:pPr>
      <w:r>
        <w:rPr>
          <w:rFonts w:ascii="Arial Narrow" w:hAnsi="Arial Narrow"/>
          <w:lang w:val="bg-BG"/>
        </w:rPr>
        <w:t xml:space="preserve">В случай, че клиентът не е съгласен да се извършват записи на комуникацията между страните, Банката - ИП няма право </w:t>
      </w:r>
      <w:r>
        <w:rPr>
          <w:rFonts w:ascii="Arial Narrow" w:hAnsi="Arial Narrow"/>
          <w:lang w:val="bg-BG"/>
        </w:rPr>
        <w:t xml:space="preserve">да извършва инвестиционни услуги и дейности, свързани с приемането, предаването и изпълнението на нареждания на клиенти, посредством телефонна или друга комуникация съгласно ал. 1. </w:t>
      </w:r>
    </w:p>
    <w:p w:rsidR="008E6E55" w:rsidRDefault="008E6E55">
      <w:pPr>
        <w:pStyle w:val="ListParagraph"/>
        <w:tabs>
          <w:tab w:val="left" w:pos="360"/>
        </w:tabs>
        <w:ind w:left="0" w:firstLine="360"/>
        <w:jc w:val="both"/>
        <w:rPr>
          <w:rFonts w:ascii="Arial Narrow" w:hAnsi="Arial Narrow"/>
          <w:lang w:val="bg-BG"/>
        </w:rPr>
      </w:pPr>
    </w:p>
    <w:p w:rsidR="008E6E55" w:rsidRDefault="00277FB1">
      <w:pPr>
        <w:tabs>
          <w:tab w:val="left" w:pos="360"/>
        </w:tabs>
        <w:jc w:val="both"/>
      </w:pPr>
      <w:r>
        <w:rPr>
          <w:rFonts w:ascii="Arial Narrow" w:hAnsi="Arial Narrow"/>
          <w:b/>
        </w:rPr>
        <w:t>Чл. 32.</w:t>
      </w:r>
      <w:r>
        <w:rPr>
          <w:rFonts w:ascii="Arial Narrow" w:hAnsi="Arial Narrow"/>
        </w:rPr>
        <w:t xml:space="preserve"> Служителите на ББР - ИП, при встъпване във взаимоотношения с клие</w:t>
      </w:r>
      <w:r>
        <w:rPr>
          <w:rFonts w:ascii="Arial Narrow" w:hAnsi="Arial Narrow"/>
        </w:rPr>
        <w:t>нтите, ги уведомят, че при комуникацията им по повод сключване на договор и изпълнение на нареждания за сделки с финансови инструменти, се забранява използването на лични телефони, e-mail или други средства за комуникация между страните, неописани в настоя</w:t>
      </w:r>
      <w:r>
        <w:rPr>
          <w:rFonts w:ascii="Arial Narrow" w:hAnsi="Arial Narrow"/>
        </w:rPr>
        <w:t xml:space="preserve">щите Общи условия и непредвидени в индивидуално сключеният договор с клиента. </w:t>
      </w:r>
    </w:p>
    <w:p w:rsidR="008E6E55" w:rsidRDefault="008E6E55">
      <w:pPr>
        <w:tabs>
          <w:tab w:val="left" w:pos="360"/>
        </w:tabs>
        <w:autoSpaceDE w:val="0"/>
        <w:ind w:firstLine="360"/>
        <w:jc w:val="both"/>
        <w:rPr>
          <w:rFonts w:ascii="Arial Narrow" w:hAnsi="Arial Narrow"/>
        </w:rPr>
      </w:pPr>
    </w:p>
    <w:p w:rsidR="008E6E55" w:rsidRDefault="00277FB1">
      <w:pPr>
        <w:tabs>
          <w:tab w:val="left" w:pos="360"/>
        </w:tabs>
        <w:autoSpaceDE w:val="0"/>
        <w:jc w:val="both"/>
      </w:pPr>
      <w:r>
        <w:rPr>
          <w:rFonts w:ascii="Arial Narrow" w:hAnsi="Arial Narrow"/>
          <w:b/>
          <w:bCs/>
        </w:rPr>
        <w:t>Чл. 33.</w:t>
      </w:r>
      <w:r>
        <w:rPr>
          <w:rFonts w:ascii="Arial Narrow" w:hAnsi="Arial Narrow"/>
          <w:bCs/>
        </w:rPr>
        <w:t xml:space="preserve"> </w:t>
      </w:r>
      <w:r>
        <w:rPr>
          <w:rFonts w:ascii="Arial Narrow" w:hAnsi="Arial Narrow"/>
          <w:b/>
          <w:bCs/>
        </w:rPr>
        <w:t>(1)</w:t>
      </w:r>
      <w:r>
        <w:rPr>
          <w:rFonts w:ascii="Arial Narrow" w:hAnsi="Arial Narrow"/>
          <w:bCs/>
        </w:rPr>
        <w:t xml:space="preserve"> Нарежданията за сделки с финансови инструменти могат да бъдат документирани чрез официални изявления/нареждания, направени от клиенти по време на срещи с инвестицио</w:t>
      </w:r>
      <w:r>
        <w:rPr>
          <w:rFonts w:ascii="Arial Narrow" w:hAnsi="Arial Narrow"/>
          <w:bCs/>
        </w:rPr>
        <w:t>нния консултант и/или брокер.</w:t>
      </w:r>
    </w:p>
    <w:p w:rsidR="008E6E55" w:rsidRDefault="00277FB1">
      <w:pPr>
        <w:tabs>
          <w:tab w:val="left" w:pos="360"/>
        </w:tabs>
        <w:autoSpaceDE w:val="0"/>
        <w:jc w:val="both"/>
      </w:pPr>
      <w:r>
        <w:rPr>
          <w:rFonts w:ascii="Arial Narrow" w:hAnsi="Arial Narrow"/>
          <w:b/>
          <w:bCs/>
        </w:rPr>
        <w:t>(2)</w:t>
      </w:r>
      <w:r>
        <w:rPr>
          <w:rFonts w:ascii="Arial Narrow" w:hAnsi="Arial Narrow"/>
          <w:bCs/>
        </w:rPr>
        <w:t xml:space="preserve"> Съдържанието на съответните преки разговори с клиент задължително се документират с протокол за проведена среща по образец в Банката, подписан двустранно. Такива нареждания се смятат за равностойни на нарежданията, </w:t>
      </w:r>
      <w:r>
        <w:rPr>
          <w:rFonts w:ascii="Arial Narrow" w:hAnsi="Arial Narrow"/>
          <w:bCs/>
        </w:rPr>
        <w:t xml:space="preserve">получени по утвърдените канали за комуникация, включително се прилагат при получаването на нареждане от клиент чрез e-mail и телефон, в случаите в които не уреден изрично в договора начинът на размяна на официални съобщения между страните или не е спазена </w:t>
      </w:r>
      <w:r>
        <w:rPr>
          <w:rFonts w:ascii="Arial Narrow" w:hAnsi="Arial Narrow"/>
          <w:bCs/>
        </w:rPr>
        <w:t>задължителната форма за стандартно нареждане, подадено от клиента.</w:t>
      </w:r>
    </w:p>
    <w:p w:rsidR="008E6E55" w:rsidRDefault="008E6E55">
      <w:pPr>
        <w:tabs>
          <w:tab w:val="left" w:pos="360"/>
        </w:tabs>
        <w:autoSpaceDE w:val="0"/>
        <w:jc w:val="both"/>
      </w:pPr>
    </w:p>
    <w:p w:rsidR="008E6E55" w:rsidRDefault="00277FB1">
      <w:pPr>
        <w:tabs>
          <w:tab w:val="left" w:pos="360"/>
        </w:tabs>
        <w:ind w:right="4" w:firstLine="360"/>
        <w:jc w:val="center"/>
        <w:rPr>
          <w:rFonts w:ascii="Arial Narrow" w:hAnsi="Arial Narrow"/>
          <w:b/>
        </w:rPr>
      </w:pPr>
      <w:r>
        <w:rPr>
          <w:rFonts w:ascii="Arial Narrow" w:hAnsi="Arial Narrow"/>
          <w:b/>
        </w:rPr>
        <w:lastRenderedPageBreak/>
        <w:t>Раздел V</w:t>
      </w:r>
    </w:p>
    <w:p w:rsidR="008E6E55" w:rsidRDefault="00277FB1">
      <w:pPr>
        <w:tabs>
          <w:tab w:val="left" w:pos="360"/>
        </w:tabs>
        <w:ind w:right="4" w:firstLine="360"/>
        <w:jc w:val="center"/>
        <w:rPr>
          <w:rFonts w:ascii="Arial Narrow" w:hAnsi="Arial Narrow"/>
          <w:b/>
        </w:rPr>
      </w:pPr>
      <w:r>
        <w:rPr>
          <w:rFonts w:ascii="Arial Narrow" w:hAnsi="Arial Narrow"/>
          <w:b/>
        </w:rPr>
        <w:t>УВЕДОМЛЕНИЕ ЗА РИСКОВЕТЕ</w:t>
      </w:r>
    </w:p>
    <w:p w:rsidR="008E6E55" w:rsidRDefault="008E6E55">
      <w:pPr>
        <w:tabs>
          <w:tab w:val="left" w:pos="360"/>
        </w:tabs>
        <w:ind w:right="4" w:firstLine="360"/>
        <w:jc w:val="center"/>
        <w:rPr>
          <w:rFonts w:ascii="Arial Narrow" w:hAnsi="Arial Narrow"/>
          <w:b/>
        </w:rPr>
      </w:pPr>
    </w:p>
    <w:p w:rsidR="008E6E55" w:rsidRDefault="00277FB1">
      <w:pPr>
        <w:tabs>
          <w:tab w:val="left" w:pos="360"/>
        </w:tabs>
        <w:ind w:right="4"/>
        <w:jc w:val="both"/>
      </w:pPr>
      <w:r>
        <w:rPr>
          <w:rFonts w:ascii="Arial Narrow" w:hAnsi="Arial Narrow"/>
          <w:b/>
        </w:rPr>
        <w:t>Чл. 33.</w:t>
      </w:r>
      <w:r>
        <w:rPr>
          <w:rFonts w:ascii="Arial Narrow" w:hAnsi="Arial Narrow"/>
        </w:rPr>
        <w:t xml:space="preserve"> </w:t>
      </w:r>
      <w:r>
        <w:rPr>
          <w:rFonts w:ascii="Arial Narrow" w:hAnsi="Arial Narrow"/>
          <w:b/>
        </w:rPr>
        <w:t>(1)</w:t>
      </w:r>
      <w:r>
        <w:rPr>
          <w:rFonts w:ascii="Arial Narrow" w:hAnsi="Arial Narrow"/>
        </w:rPr>
        <w:t xml:space="preserve"> ББР - ИП предоставя на клиента общо описание на рисковете, свързани с инвестирането във финансови инструменти и съобразно вида на клиента – </w:t>
      </w:r>
      <w:r>
        <w:rPr>
          <w:rFonts w:ascii="Arial Narrow" w:hAnsi="Arial Narrow"/>
        </w:rPr>
        <w:t>професионален, непрофесионален и приемлива насрещна страна.</w:t>
      </w:r>
    </w:p>
    <w:p w:rsidR="008E6E55" w:rsidRDefault="00277FB1">
      <w:pPr>
        <w:tabs>
          <w:tab w:val="left" w:pos="360"/>
        </w:tabs>
        <w:ind w:right="4"/>
        <w:jc w:val="both"/>
      </w:pPr>
      <w:r>
        <w:rPr>
          <w:rFonts w:ascii="Arial Narrow" w:hAnsi="Arial Narrow"/>
          <w:b/>
        </w:rPr>
        <w:t>(2)</w:t>
      </w:r>
      <w:r>
        <w:rPr>
          <w:rFonts w:ascii="Arial Narrow" w:hAnsi="Arial Narrow"/>
        </w:rPr>
        <w:t xml:space="preserve"> За да може клиентът да вземе информирано решение, описанието на рисковете съдържа обяснение на вида и характеристиките на конкретния вид финансов инструмент и конкретните рискове свързани с не</w:t>
      </w:r>
      <w:r>
        <w:rPr>
          <w:rFonts w:ascii="Arial Narrow" w:hAnsi="Arial Narrow"/>
        </w:rPr>
        <w:t>го, съответните елементи на финансовия инструмент, статуса и нивото на знания и компетентност на клиента.</w:t>
      </w:r>
    </w:p>
    <w:p w:rsidR="008E6E55" w:rsidRDefault="008E6E55">
      <w:pPr>
        <w:tabs>
          <w:tab w:val="left" w:pos="360"/>
        </w:tabs>
        <w:ind w:right="4" w:firstLine="360"/>
        <w:jc w:val="both"/>
        <w:rPr>
          <w:rFonts w:ascii="Arial Narrow" w:hAnsi="Arial Narrow"/>
        </w:rPr>
      </w:pPr>
    </w:p>
    <w:p w:rsidR="008E6E55" w:rsidRDefault="00277FB1">
      <w:pPr>
        <w:tabs>
          <w:tab w:val="left" w:pos="360"/>
        </w:tabs>
        <w:ind w:right="4"/>
        <w:jc w:val="both"/>
      </w:pPr>
      <w:r>
        <w:rPr>
          <w:rFonts w:ascii="Arial Narrow" w:hAnsi="Arial Narrow"/>
          <w:b/>
        </w:rPr>
        <w:t>Чл. 34.</w:t>
      </w:r>
      <w:r>
        <w:rPr>
          <w:rFonts w:ascii="Arial Narrow" w:hAnsi="Arial Narrow"/>
        </w:rPr>
        <w:t xml:space="preserve"> Банката предупреждава клиентите за рисковете, свързани с инвестиции във финансови инструменти или по отношение на конкретни инвестиционни стр</w:t>
      </w:r>
      <w:r>
        <w:rPr>
          <w:rFonts w:ascii="Arial Narrow" w:hAnsi="Arial Narrow"/>
        </w:rPr>
        <w:t>атегии, а имено:</w:t>
      </w:r>
    </w:p>
    <w:p w:rsidR="008E6E55" w:rsidRDefault="00277FB1">
      <w:pPr>
        <w:tabs>
          <w:tab w:val="left" w:pos="360"/>
        </w:tabs>
        <w:ind w:right="4"/>
        <w:jc w:val="both"/>
        <w:rPr>
          <w:rFonts w:ascii="Arial Narrow" w:hAnsi="Arial Narrow"/>
        </w:rPr>
      </w:pPr>
      <w:r>
        <w:rPr>
          <w:rFonts w:ascii="Arial Narrow" w:hAnsi="Arial Narrow"/>
        </w:rPr>
        <w:t xml:space="preserve">„Всеки потенциален инвеститор, когато взема решение да търгува или да сключва сделки с финансови инструменти или определен продукт, на първо място трябва да прецени рисковете, присъщи на този инструменти, продукт или стратегия, свързани с </w:t>
      </w:r>
      <w:r>
        <w:rPr>
          <w:rFonts w:ascii="Arial Narrow" w:hAnsi="Arial Narrow"/>
        </w:rPr>
        <w:t>него. Оценката на риска трябва да включва преценка на евентуален кредитен риск, пазарен риск, риск на ликвидността, риск свързан с лихвения процент, риск свързан с валутния курс, бизнес риск, оперативен риск и риск от неплатежоспособност, рисковете, свърза</w:t>
      </w:r>
      <w:r>
        <w:rPr>
          <w:rFonts w:ascii="Arial Narrow" w:hAnsi="Arial Narrow"/>
        </w:rPr>
        <w:t>ни с търговия на неофициалния пазар и извън регулиран пазар, вкл. тези въпроси като гаранция на клиринговата къща, прозрачност на цените и възможността за закриване на позиции, риска свързан с условни задължения е регулаторния и правен риск. На второ място</w:t>
      </w:r>
      <w:r>
        <w:rPr>
          <w:rFonts w:ascii="Arial Narrow" w:hAnsi="Arial Narrow"/>
        </w:rPr>
        <w:t>, всеки трябва да се убеди, че е запознат с цялата информация от документацията, свързана с инструмента, продукта или стратегията, в т.ч. с условията на меморандуми, проспекти за публично предлагане или допълнителни оповестявания за рискове и т.н.“</w:t>
      </w:r>
    </w:p>
    <w:p w:rsidR="008E6E55" w:rsidRDefault="008E6E55">
      <w:pPr>
        <w:tabs>
          <w:tab w:val="left" w:pos="360"/>
        </w:tabs>
        <w:ind w:right="4" w:firstLine="360"/>
        <w:jc w:val="both"/>
        <w:rPr>
          <w:rFonts w:ascii="Arial Narrow" w:hAnsi="Arial Narrow"/>
        </w:rPr>
      </w:pPr>
    </w:p>
    <w:p w:rsidR="008E6E55" w:rsidRDefault="00277FB1">
      <w:pPr>
        <w:tabs>
          <w:tab w:val="left" w:pos="360"/>
        </w:tabs>
        <w:jc w:val="both"/>
      </w:pPr>
      <w:r>
        <w:rPr>
          <w:rFonts w:ascii="Arial Narrow" w:hAnsi="Arial Narrow"/>
          <w:b/>
        </w:rPr>
        <w:t>Чл. 35</w:t>
      </w:r>
      <w:r>
        <w:rPr>
          <w:rFonts w:ascii="Arial Narrow" w:hAnsi="Arial Narrow"/>
          <w:b/>
        </w:rPr>
        <w:t>.</w:t>
      </w:r>
      <w:r>
        <w:rPr>
          <w:rFonts w:ascii="Arial Narrow" w:hAnsi="Arial Narrow"/>
        </w:rPr>
        <w:t xml:space="preserve"> Задълженията по чл. 34 се считат за изпълнени, когато Банката - ИП предостави на непрофесионалния клиент или потенциалния непрофесионален клиент краткия проспект, относно дялове и акции на колективни инвестиционни схеми, Директива 2014/91/ЕС. Освен това,</w:t>
      </w:r>
      <w:r>
        <w:rPr>
          <w:rFonts w:ascii="Arial Narrow" w:hAnsi="Arial Narrow"/>
        </w:rPr>
        <w:t xml:space="preserve"> тези задължения се считат за изпълнени и когато Банката информира непрофесионалния клиент и потенциалния непрофесионален клиент къде проспектът е достъпен за публиката, в случаите когато финансовите инструменти са предмет на текущо публично предлагане, ос</w:t>
      </w:r>
      <w:r>
        <w:rPr>
          <w:rFonts w:ascii="Arial Narrow" w:hAnsi="Arial Narrow"/>
        </w:rPr>
        <w:t xml:space="preserve">ъществявано въз основа на публичен проспект. </w:t>
      </w:r>
    </w:p>
    <w:p w:rsidR="008E6E55" w:rsidRDefault="008E6E55">
      <w:pPr>
        <w:tabs>
          <w:tab w:val="left" w:pos="360"/>
        </w:tabs>
        <w:jc w:val="both"/>
        <w:rPr>
          <w:rFonts w:ascii="Arial Narrow" w:hAnsi="Arial Narrow"/>
        </w:rPr>
      </w:pPr>
    </w:p>
    <w:p w:rsidR="008E6E55" w:rsidRDefault="00277FB1">
      <w:pPr>
        <w:tabs>
          <w:tab w:val="left" w:pos="360"/>
        </w:tabs>
        <w:ind w:right="4"/>
        <w:jc w:val="both"/>
      </w:pPr>
      <w:r>
        <w:rPr>
          <w:rFonts w:ascii="Arial Narrow" w:hAnsi="Arial Narrow"/>
          <w:b/>
        </w:rPr>
        <w:t>Чл. 36.</w:t>
      </w:r>
      <w:r>
        <w:rPr>
          <w:rFonts w:ascii="Arial Narrow" w:hAnsi="Arial Narrow"/>
        </w:rPr>
        <w:t xml:space="preserve"> Рискът, свързан с инвестирането и сделките с финансовите инструменти, се носи от клиента. </w:t>
      </w:r>
    </w:p>
    <w:p w:rsidR="008E6E55" w:rsidRDefault="008E6E55">
      <w:pPr>
        <w:tabs>
          <w:tab w:val="left" w:pos="360"/>
        </w:tabs>
        <w:ind w:right="4"/>
        <w:jc w:val="both"/>
      </w:pPr>
    </w:p>
    <w:p w:rsidR="008E6E55" w:rsidRDefault="00277FB1">
      <w:pPr>
        <w:tabs>
          <w:tab w:val="left" w:pos="360"/>
        </w:tabs>
        <w:autoSpaceDE w:val="0"/>
        <w:ind w:right="4" w:firstLine="360"/>
        <w:jc w:val="center"/>
        <w:rPr>
          <w:rFonts w:ascii="Arial Narrow" w:hAnsi="Arial Narrow"/>
          <w:b/>
        </w:rPr>
      </w:pPr>
      <w:r>
        <w:rPr>
          <w:rFonts w:ascii="Arial Narrow" w:hAnsi="Arial Narrow"/>
          <w:b/>
        </w:rPr>
        <w:t>Раздел  VI</w:t>
      </w:r>
    </w:p>
    <w:p w:rsidR="008E6E55" w:rsidRDefault="00277FB1">
      <w:pPr>
        <w:tabs>
          <w:tab w:val="left" w:pos="360"/>
        </w:tabs>
        <w:autoSpaceDE w:val="0"/>
        <w:ind w:right="4" w:firstLine="360"/>
        <w:jc w:val="center"/>
        <w:rPr>
          <w:rFonts w:ascii="Arial Narrow" w:hAnsi="Arial Narrow"/>
          <w:b/>
        </w:rPr>
      </w:pPr>
      <w:r>
        <w:rPr>
          <w:rFonts w:ascii="Arial Narrow" w:hAnsi="Arial Narrow"/>
          <w:b/>
        </w:rPr>
        <w:t xml:space="preserve">ПРАВА И ЗАДЪЛЖЕНИЯ НА БАНКАТА </w:t>
      </w:r>
    </w:p>
    <w:p w:rsidR="008E6E55" w:rsidRDefault="008E6E55">
      <w:pPr>
        <w:pStyle w:val="Default"/>
        <w:tabs>
          <w:tab w:val="left" w:pos="360"/>
        </w:tabs>
        <w:ind w:firstLine="360"/>
        <w:jc w:val="both"/>
        <w:rPr>
          <w:rFonts w:ascii="Arial Narrow" w:eastAsia="Times New Roman" w:hAnsi="Arial Narrow" w:cs="Times New Roman"/>
          <w:color w:val="auto"/>
          <w:lang w:val="bg-BG"/>
        </w:rPr>
      </w:pPr>
    </w:p>
    <w:p w:rsidR="008E6E55" w:rsidRDefault="00277FB1">
      <w:pPr>
        <w:pStyle w:val="Default"/>
        <w:tabs>
          <w:tab w:val="left" w:pos="360"/>
        </w:tabs>
        <w:jc w:val="both"/>
      </w:pPr>
      <w:r>
        <w:rPr>
          <w:rFonts w:ascii="Arial Narrow" w:eastAsia="Times New Roman" w:hAnsi="Arial Narrow" w:cs="Times New Roman"/>
          <w:b/>
          <w:color w:val="auto"/>
          <w:lang w:val="bg-BG"/>
        </w:rPr>
        <w:t>Чл. 37.</w:t>
      </w:r>
      <w:r>
        <w:rPr>
          <w:rFonts w:ascii="Arial Narrow" w:eastAsia="Times New Roman" w:hAnsi="Arial Narrow" w:cs="Times New Roman"/>
          <w:color w:val="auto"/>
          <w:lang w:val="bg-BG"/>
        </w:rPr>
        <w:t xml:space="preserve"> Във връзка с осъществяваната инвестиционна и/или допълните</w:t>
      </w:r>
      <w:r>
        <w:rPr>
          <w:rFonts w:ascii="Arial Narrow" w:eastAsia="Times New Roman" w:hAnsi="Arial Narrow" w:cs="Times New Roman"/>
          <w:color w:val="auto"/>
          <w:lang w:val="bg-BG"/>
        </w:rPr>
        <w:t>лна дейност, Банката - ИП има право:</w:t>
      </w:r>
    </w:p>
    <w:p w:rsidR="008E6E55" w:rsidRDefault="00277FB1">
      <w:pPr>
        <w:pStyle w:val="Default"/>
        <w:tabs>
          <w:tab w:val="left" w:pos="360"/>
        </w:tabs>
        <w:jc w:val="both"/>
        <w:rPr>
          <w:rFonts w:ascii="Arial Narrow" w:hAnsi="Arial Narrow" w:cs="Arial"/>
          <w:lang w:val="bg-BG"/>
        </w:rPr>
      </w:pPr>
      <w:r>
        <w:rPr>
          <w:rFonts w:ascii="Arial Narrow" w:hAnsi="Arial Narrow" w:cs="Arial"/>
          <w:lang w:val="bg-BG"/>
        </w:rPr>
        <w:t>1. да получи възнаграждение от клиента за извършената инвестиционна и/или допълнителна услуга във вид, размер, срок и начин, уточнени в конкретния договор, както и да изисква от клиента заплащането на всички разноски, к</w:t>
      </w:r>
      <w:r>
        <w:rPr>
          <w:rFonts w:ascii="Arial Narrow" w:hAnsi="Arial Narrow" w:cs="Arial"/>
          <w:lang w:val="bg-BG"/>
        </w:rPr>
        <w:t xml:space="preserve">оито е направил при или по повод изпълнението на възложената </w:t>
      </w:r>
      <w:r>
        <w:rPr>
          <w:rFonts w:ascii="Arial Narrow" w:hAnsi="Arial Narrow" w:cs="Arial"/>
          <w:lang w:val="bg-BG"/>
        </w:rPr>
        <w:lastRenderedPageBreak/>
        <w:t xml:space="preserve">му поръчка. При неизпълнение от страна на клиента на задължението за плащане, Банката - ИП има право да пристъпи към клаузите, предвидени в договора, приложими за случаите на неизпълнение; </w:t>
      </w:r>
    </w:p>
    <w:p w:rsidR="008E6E55" w:rsidRDefault="00277FB1">
      <w:pPr>
        <w:pStyle w:val="Default"/>
        <w:tabs>
          <w:tab w:val="left" w:pos="360"/>
        </w:tabs>
        <w:jc w:val="both"/>
        <w:rPr>
          <w:rFonts w:ascii="Arial Narrow" w:hAnsi="Arial Narrow" w:cs="Arial"/>
          <w:lang w:val="bg-BG"/>
        </w:rPr>
      </w:pPr>
      <w:r>
        <w:rPr>
          <w:rFonts w:ascii="Arial Narrow" w:hAnsi="Arial Narrow" w:cs="Arial"/>
          <w:lang w:val="bg-BG"/>
        </w:rPr>
        <w:t>2. пр</w:t>
      </w:r>
      <w:r>
        <w:rPr>
          <w:rFonts w:ascii="Arial Narrow" w:hAnsi="Arial Narrow" w:cs="Arial"/>
          <w:lang w:val="bg-BG"/>
        </w:rPr>
        <w:t xml:space="preserve">и посредничество - да получи възнаграждение и от двете страни по сделката; </w:t>
      </w:r>
    </w:p>
    <w:p w:rsidR="008E6E55" w:rsidRDefault="00277FB1">
      <w:pPr>
        <w:pStyle w:val="Default"/>
        <w:tabs>
          <w:tab w:val="left" w:pos="360"/>
        </w:tabs>
        <w:jc w:val="both"/>
        <w:rPr>
          <w:rFonts w:ascii="Arial Narrow" w:hAnsi="Arial Narrow" w:cs="Arial"/>
          <w:lang w:val="bg-BG"/>
        </w:rPr>
      </w:pPr>
      <w:r>
        <w:rPr>
          <w:rFonts w:ascii="Arial Narrow" w:hAnsi="Arial Narrow" w:cs="Arial"/>
          <w:lang w:val="bg-BG"/>
        </w:rPr>
        <w:t xml:space="preserve">3. да получи своевременно пълна и точна информация от клиента, изискуема съгласно ЗПФИ, Наредба № 38, Наредба № 58, приложимите актове на европейското законодателство и настоящите </w:t>
      </w:r>
      <w:r>
        <w:rPr>
          <w:rFonts w:ascii="Arial Narrow" w:hAnsi="Arial Narrow" w:cs="Arial"/>
          <w:lang w:val="bg-BG"/>
        </w:rPr>
        <w:t>Общи условия;</w:t>
      </w:r>
    </w:p>
    <w:p w:rsidR="008E6E55" w:rsidRDefault="00277FB1">
      <w:pPr>
        <w:pStyle w:val="Default"/>
        <w:tabs>
          <w:tab w:val="left" w:pos="360"/>
        </w:tabs>
        <w:jc w:val="both"/>
        <w:rPr>
          <w:rFonts w:ascii="Arial Narrow" w:hAnsi="Arial Narrow" w:cs="Arial"/>
          <w:lang w:val="bg-BG"/>
        </w:rPr>
      </w:pPr>
      <w:r>
        <w:rPr>
          <w:rFonts w:ascii="Arial Narrow" w:hAnsi="Arial Narrow" w:cs="Arial"/>
          <w:lang w:val="bg-BG"/>
        </w:rPr>
        <w:t xml:space="preserve">4. да откаже или спре изпълнението на инвестиционна услуга или дейност, включително допълнителна услуга, както и едностранно да прекрати договор, ако изпълнението на дадената поръчка би довело до неизпълнение или нарушение на ЗМИП, на </w:t>
      </w:r>
      <w:r>
        <w:rPr>
          <w:rFonts w:ascii="Arial Narrow" w:hAnsi="Arial Narrow" w:cs="Arial"/>
          <w:lang w:val="bg-BG"/>
        </w:rPr>
        <w:t xml:space="preserve">актовете по прилагането му, като и да уведоми съответните компетентни органи в предвидените за това срокове. В този случай инвестиционният посредник не дължи обезщетение или неустойка;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 xml:space="preserve">5. да преупълномощава трети лица - инвестиционни посредници, когато е </w:t>
      </w:r>
      <w:r>
        <w:rPr>
          <w:rFonts w:ascii="Arial Narrow" w:hAnsi="Arial Narrow" w:cs="Arial"/>
          <w:color w:val="auto"/>
          <w:lang w:val="bg-BG"/>
        </w:rPr>
        <w:t>пълномощник на клиент и има изрично пълномощно за това или ако запазването на интересите на клиента изисква това; да сключва договор с обвързани агенти, във връзка с определени функции и отговорности;</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6. да се отклони от изпълнението на поръчката/нареждане</w:t>
      </w:r>
      <w:r>
        <w:rPr>
          <w:rFonts w:ascii="Arial Narrow" w:hAnsi="Arial Narrow" w:cs="Arial"/>
          <w:color w:val="auto"/>
          <w:lang w:val="bg-BG"/>
        </w:rPr>
        <w:t>то, ако това е в интерес на клиента. При отклонение от поръчката с цел запазване интересите на клиента се счита, че последният се е съгласил, в случай че не е възразил писмено в 3 (три) дневен срок от уведомяването. В случай, че ББР - ИП е извършила допълн</w:t>
      </w:r>
      <w:r>
        <w:rPr>
          <w:rFonts w:ascii="Arial Narrow" w:hAnsi="Arial Narrow" w:cs="Arial"/>
          <w:color w:val="auto"/>
          <w:lang w:val="bg-BG"/>
        </w:rPr>
        <w:t xml:space="preserve">ителни разходи, клиентът е длъжен да му ги заплати;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7. да откаже да изпълни нареждане на клиент, когато то не е подадено в предвидената от закона форма, не отговаря на изискванията, предвидени в договора, сключен с този клиент, изпълнението му е обективно</w:t>
      </w:r>
      <w:r>
        <w:rPr>
          <w:rFonts w:ascii="Arial Narrow" w:hAnsi="Arial Narrow" w:cs="Arial"/>
          <w:color w:val="auto"/>
          <w:lang w:val="bg-BG"/>
        </w:rPr>
        <w:t xml:space="preserve"> невъзможно или противоречи на действащата в страната нормативна уредба. Отказът се дава в писмена форма;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8. в случаите, когато действа като пълномощник или като посредник без пълномощия - да договаря сам със себе си или с трето лице, което също представл</w:t>
      </w:r>
      <w:r>
        <w:rPr>
          <w:rFonts w:ascii="Arial Narrow" w:hAnsi="Arial Narrow" w:cs="Arial"/>
          <w:color w:val="auto"/>
          <w:lang w:val="bg-BG"/>
        </w:rPr>
        <w:t xml:space="preserve">ява, само ако клиентът е дал съгласието си за това. Клиентът може да декларира съгласието си още с подписването на договора с ББР - ИП или след това в писмена форма или по друг доказуем в бъдеще начин (факс, телекс и др.);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9. да прилага мерките срещу паза</w:t>
      </w:r>
      <w:r>
        <w:rPr>
          <w:rFonts w:ascii="Arial Narrow" w:hAnsi="Arial Narrow" w:cs="Arial"/>
          <w:color w:val="auto"/>
          <w:lang w:val="bg-BG"/>
        </w:rPr>
        <w:t>рните злоупотреби с финансови инструменти съгласно ЗПМПЗФИ, съответно и Регламента относно пазарната злоупотреба, в случаите, при които има достатъчно основание да счита, че е налице злоупотреба с „вътрешна информация“, незаконно разкриване на вътрешна инф</w:t>
      </w:r>
      <w:r>
        <w:rPr>
          <w:rFonts w:ascii="Arial Narrow" w:hAnsi="Arial Narrow" w:cs="Arial"/>
          <w:color w:val="auto"/>
          <w:lang w:val="bg-BG"/>
        </w:rPr>
        <w:t>ормация и манипулиране на пазара на финансови инструменти.</w:t>
      </w:r>
    </w:p>
    <w:p w:rsidR="008E6E55" w:rsidRDefault="008E6E55">
      <w:pPr>
        <w:pStyle w:val="Default"/>
        <w:tabs>
          <w:tab w:val="left" w:pos="360"/>
        </w:tabs>
        <w:jc w:val="both"/>
        <w:rPr>
          <w:rFonts w:ascii="Arial Narrow" w:hAnsi="Arial Narrow" w:cs="Arial"/>
          <w:b/>
          <w:bCs/>
          <w:color w:val="auto"/>
          <w:lang w:val="bg-BG"/>
        </w:rPr>
      </w:pPr>
    </w:p>
    <w:p w:rsidR="008E6E55" w:rsidRDefault="00277FB1">
      <w:pPr>
        <w:pStyle w:val="Default"/>
        <w:tabs>
          <w:tab w:val="left" w:pos="360"/>
        </w:tabs>
        <w:jc w:val="both"/>
      </w:pPr>
      <w:r>
        <w:rPr>
          <w:rFonts w:ascii="Arial Narrow" w:hAnsi="Arial Narrow" w:cs="Arial"/>
          <w:b/>
          <w:bCs/>
          <w:color w:val="auto"/>
          <w:lang w:val="bg-BG"/>
        </w:rPr>
        <w:t>Чл. 38.</w:t>
      </w:r>
      <w:r>
        <w:rPr>
          <w:rFonts w:ascii="Arial Narrow" w:hAnsi="Arial Narrow" w:cs="Arial"/>
          <w:bCs/>
          <w:color w:val="auto"/>
          <w:lang w:val="bg-BG"/>
        </w:rPr>
        <w:t xml:space="preserve"> Банката - ИП е длъжна: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1. да изпълнява нарежданията на своите клиенти с дължимата грижа на добрия търговец и за постигане на най-добър резултат;</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2. да дава вярна, ясна и неподвеждаща инфо</w:t>
      </w:r>
      <w:r>
        <w:rPr>
          <w:rFonts w:ascii="Arial Narrow" w:hAnsi="Arial Narrow" w:cs="Arial"/>
          <w:color w:val="auto"/>
          <w:lang w:val="bg-BG"/>
        </w:rPr>
        <w:t xml:space="preserve">рмация на клиентите си, включително в рекламните си материали и публичните изявления на членовете на управителните и на контролните органи и на лицата, работещи по договор за инвестиционния посредник;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3. да не акцентира върху потенциалните ползи от дадена</w:t>
      </w:r>
      <w:r>
        <w:rPr>
          <w:rFonts w:ascii="Arial Narrow" w:hAnsi="Arial Narrow" w:cs="Arial"/>
          <w:color w:val="auto"/>
          <w:lang w:val="bg-BG"/>
        </w:rPr>
        <w:t xml:space="preserve"> инвестиционна услуга или финансов инструмент, без едновременно да посочва ясно и на видно място съответните рискове;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 xml:space="preserve">4. да дава достатъчна информация и да я представя по разбираем начин за обичайните членове на групата клиенти, до която е адресирана или </w:t>
      </w:r>
      <w:r>
        <w:rPr>
          <w:rFonts w:ascii="Arial Narrow" w:hAnsi="Arial Narrow" w:cs="Arial"/>
          <w:color w:val="auto"/>
          <w:lang w:val="bg-BG"/>
        </w:rPr>
        <w:t xml:space="preserve">е вероятно да достигне;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 xml:space="preserve">5. да не прикрива, пропуска или омаловажава важни съобщения, изявления или предупреждения;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lastRenderedPageBreak/>
        <w:t xml:space="preserve">6. да дава разбираема информация на клиентите си и да я предоставя по начин, който в достатъчна степен да подчертава съществените елементи </w:t>
      </w:r>
      <w:r>
        <w:rPr>
          <w:rFonts w:ascii="Arial Narrow" w:hAnsi="Arial Narrow" w:cs="Arial"/>
          <w:color w:val="auto"/>
          <w:lang w:val="bg-BG"/>
        </w:rPr>
        <w:t xml:space="preserve">от съдържанието й, да не омаловажава и да не пропуска съществени факти;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 xml:space="preserve">7. да изпълнява лично поетите от него задължения към клиента, като той може да бъде заместен от друго лице – инвестиционен посредник само ако е овластен от клиента си за това или ако </w:t>
      </w:r>
      <w:r>
        <w:rPr>
          <w:rFonts w:ascii="Arial Narrow" w:hAnsi="Arial Narrow" w:cs="Arial"/>
          <w:color w:val="auto"/>
          <w:lang w:val="bg-BG"/>
        </w:rPr>
        <w:t>това е станало необходимо за запазване интересите на клиента и ако от неизвършването му клиентът би претърпял вреди. Банката – ИП е  известява незабавно клиента си за заместването, като му представи изчерпателна информация за лицето, което ще го замести. В</w:t>
      </w:r>
      <w:r>
        <w:rPr>
          <w:rFonts w:ascii="Arial Narrow" w:hAnsi="Arial Narrow" w:cs="Arial"/>
          <w:color w:val="auto"/>
          <w:lang w:val="bg-BG"/>
        </w:rPr>
        <w:t xml:space="preserve"> срок от 3 (три) дни от известяването му клиентът е длъжен да съобщи на Банката - ИП своето становище относно избора на заместника. Ако клиентът не възрази, счита се, че изборът на заместника е одобрен;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8. да сключва сделките с финансови инструменти за см</w:t>
      </w:r>
      <w:r>
        <w:rPr>
          <w:rFonts w:ascii="Arial Narrow" w:hAnsi="Arial Narrow" w:cs="Arial"/>
          <w:color w:val="auto"/>
          <w:lang w:val="bg-BG"/>
        </w:rPr>
        <w:t xml:space="preserve">етка на клиента при най-добрите условия. ББР - ИП е изпълнила задължението си, ако е положил разумни усилия да установи най-добрата за клиента цена съгласно условията на нареждането и е сключил сделката на тази цена;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9. да съхранява с грижата на добрия тъ</w:t>
      </w:r>
      <w:r>
        <w:rPr>
          <w:rFonts w:ascii="Arial Narrow" w:hAnsi="Arial Narrow" w:cs="Arial"/>
          <w:color w:val="auto"/>
          <w:lang w:val="bg-BG"/>
        </w:rPr>
        <w:t>рговец финансовите инструменти, паричните средства и другото имущество, получени от клиента, във връзка с поръчката или придобити при изпълнението на сключената сделка, възложена му от клиента, като отделя от собствения си портфейл паричните средства и фин</w:t>
      </w:r>
      <w:r>
        <w:rPr>
          <w:rFonts w:ascii="Arial Narrow" w:hAnsi="Arial Narrow" w:cs="Arial"/>
          <w:color w:val="auto"/>
          <w:lang w:val="bg-BG"/>
        </w:rPr>
        <w:t xml:space="preserve">ансовите инструменти, собственост на клиента, както и да прилага подходящи мерки за съхраняване на финансовите инструменти и паричните средства;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 xml:space="preserve">10. да изпълнява допълнителните нареждания на клиента си по изпълнение на поръчката му, само ако те са дадени </w:t>
      </w:r>
      <w:r>
        <w:rPr>
          <w:rFonts w:ascii="Arial Narrow" w:hAnsi="Arial Narrow" w:cs="Arial"/>
          <w:color w:val="auto"/>
          <w:lang w:val="bg-BG"/>
        </w:rPr>
        <w:t xml:space="preserve">в писмена или в друга подходяща форма, удостоверяваща даването им. Тези допълнителни нареждания обвързват ББР - ИП само, ако са получени преди последния да е пристъпил към изпълнение на поръчката, т.е. преди започване на борсовата сесия;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11. да уведоми кл</w:t>
      </w:r>
      <w:r>
        <w:rPr>
          <w:rFonts w:ascii="Arial Narrow" w:hAnsi="Arial Narrow" w:cs="Arial"/>
          <w:color w:val="auto"/>
          <w:lang w:val="bg-BG"/>
        </w:rPr>
        <w:t xml:space="preserve">иента си по подходящ доказуем начин в случай, че са настъпили или има вероятност да настъпят нови обстоятелства, които са от съществено значение или биха могли да имат такова за точното изпълнение на възложената поръчка;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12. да третира равностойно и справ</w:t>
      </w:r>
      <w:r>
        <w:rPr>
          <w:rFonts w:ascii="Arial Narrow" w:hAnsi="Arial Narrow" w:cs="Arial"/>
          <w:color w:val="auto"/>
          <w:lang w:val="bg-BG"/>
        </w:rPr>
        <w:t>едливо клиентите си, като изисква от тях информация за финансовите възможности, инвестиционните цели, опит и готовност да рискуват. Банката - ИП няма право да дава съвети или да сключва сделки с финансови инструменти за сметка на клиент, които не са подход</w:t>
      </w:r>
      <w:r>
        <w:rPr>
          <w:rFonts w:ascii="Arial Narrow" w:hAnsi="Arial Narrow" w:cs="Arial"/>
          <w:color w:val="auto"/>
          <w:lang w:val="bg-BG"/>
        </w:rPr>
        <w:t>ящи за него съобразно получената информация или друга относима информация, която е известна или е следвало да бъде известна на инвестиционния посредник. В случай, че клиентът отказва да предостави цялата или част от тази информация, това обстоятелство се у</w:t>
      </w:r>
      <w:r>
        <w:rPr>
          <w:rFonts w:ascii="Arial Narrow" w:hAnsi="Arial Narrow" w:cs="Arial"/>
          <w:color w:val="auto"/>
          <w:lang w:val="bg-BG"/>
        </w:rPr>
        <w:t xml:space="preserve">достоверява писмено и се подписва от клиента и служител на инвестиционния посредник;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 xml:space="preserve">13. да информира клиентите си за рисковете, свързани със сделките с финансови инструменти;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14. да информира клиентите си включително и за предвидения в действащите разпо</w:t>
      </w:r>
      <w:r>
        <w:rPr>
          <w:rFonts w:ascii="Arial Narrow" w:hAnsi="Arial Narrow" w:cs="Arial"/>
          <w:color w:val="auto"/>
          <w:lang w:val="bg-BG"/>
        </w:rPr>
        <w:t xml:space="preserve">редби/Наредба № 38 / ред, когато предоставя съвети/консултации/ за сключване на сделки с финансови инструменти за: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а) правата, които дават финансовите инструменти, пазарното състояние на финансовите инструменти, съществените промени или ново възникнали об</w:t>
      </w:r>
      <w:r>
        <w:rPr>
          <w:rFonts w:ascii="Arial Narrow" w:hAnsi="Arial Narrow" w:cs="Arial"/>
          <w:color w:val="auto"/>
          <w:lang w:val="bg-BG"/>
        </w:rPr>
        <w:t xml:space="preserve">стоятелства, които могат да окажат влияние;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 xml:space="preserve">б) рисковете, свързани с инвестирането и сделките с финансови инструменти;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 xml:space="preserve">в) видовете разходи за клиента и техния размер.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lastRenderedPageBreak/>
        <w:t>15. При приемане на нареждания, давани от клиент изключително по негова собствена иниц</w:t>
      </w:r>
      <w:r>
        <w:rPr>
          <w:rFonts w:ascii="Arial Narrow" w:hAnsi="Arial Narrow" w:cs="Arial"/>
          <w:color w:val="auto"/>
          <w:lang w:val="bg-BG"/>
        </w:rPr>
        <w:t xml:space="preserve">иатива, банката - ИП го информира само за рисковете, свързани със сделката, за която се отнася нареждането, както и за видовете разходи по сделката и за техния размер.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16. да приеме, актуализира и уведомява клиентите си за политиката за изпълнение на клие</w:t>
      </w:r>
      <w:r>
        <w:rPr>
          <w:rFonts w:ascii="Arial Narrow" w:hAnsi="Arial Narrow" w:cs="Arial"/>
          <w:color w:val="auto"/>
          <w:lang w:val="bg-BG"/>
        </w:rPr>
        <w:t xml:space="preserve">нтски нареждания, осигуряваща изпълнението на задължението за защита на най-добрите интереси на клиента;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 xml:space="preserve">17. да изпълнява клиентските нареждания съобразно приетата политика за изпълнение и своевременно да уведомява клиентите си за промените в тази </w:t>
      </w:r>
      <w:r>
        <w:rPr>
          <w:rFonts w:ascii="Arial Narrow" w:hAnsi="Arial Narrow" w:cs="Arial"/>
          <w:color w:val="auto"/>
          <w:lang w:val="bg-BG"/>
        </w:rPr>
        <w:t xml:space="preserve">политика;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 xml:space="preserve">18. когато ББР-ИП извършва сделки с финансови инструменти, включително управлява портфейл от финансови инструменти за сметка на клиент на основата на писмен договор и до него са подадени нареждания и клиентът се представлява от пълномощник, да </w:t>
      </w:r>
      <w:r>
        <w:rPr>
          <w:rFonts w:ascii="Arial Narrow" w:hAnsi="Arial Narrow" w:cs="Arial"/>
          <w:color w:val="auto"/>
          <w:lang w:val="bg-BG"/>
        </w:rPr>
        <w:t xml:space="preserve">изисква от него и да съхранява в своя архив поне следната документация: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а) нотариално заверено пълномощно (нотариално заверен препис от него), което съдържа представителната власт за извършване на управителни или разпоредителни действия с финансови инстру</w:t>
      </w:r>
      <w:r>
        <w:rPr>
          <w:rFonts w:ascii="Arial Narrow" w:hAnsi="Arial Narrow" w:cs="Arial"/>
          <w:color w:val="auto"/>
          <w:lang w:val="bg-BG"/>
        </w:rPr>
        <w:t xml:space="preserve">менти. Ако пълномощното е за многократни действия и упълномощител е лице, което подава само дребни нерегулярни поръчки, инвестиционният посредник задържа копие от него, заверено от пълномощника и от служител от управление „Съответствие“;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 xml:space="preserve">б) декларация от </w:t>
      </w:r>
      <w:r>
        <w:rPr>
          <w:rFonts w:ascii="Arial Narrow" w:hAnsi="Arial Narrow" w:cs="Arial"/>
          <w:color w:val="auto"/>
          <w:lang w:val="bg-BG"/>
        </w:rPr>
        <w:t xml:space="preserve">пълномощника, че не извършва по занятие сделки с финансови инструменти и декларация, че не е извършвал такива сделки в 1-годишен срок преди сключването на договора и подаване на нареждането;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в) копие от документа за самоличност на клиента и на пълномощник</w:t>
      </w:r>
      <w:r>
        <w:rPr>
          <w:rFonts w:ascii="Arial Narrow" w:hAnsi="Arial Narrow" w:cs="Arial"/>
          <w:color w:val="auto"/>
          <w:lang w:val="bg-BG"/>
        </w:rPr>
        <w:t>а, заверено от него и от служител от управление „Съответствие“.</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19. да предоставя на клиента подписан екземпляр от приетото нареждане за извършване на сделки с финансови инструменти, освен ако същото е подадено по телефон, друг дистанционен способ или чрез</w:t>
      </w:r>
      <w:r>
        <w:rPr>
          <w:rFonts w:ascii="Arial Narrow" w:hAnsi="Arial Narrow" w:cs="Arial"/>
          <w:color w:val="auto"/>
          <w:lang w:val="bg-BG"/>
        </w:rPr>
        <w:t xml:space="preserve"> електронна система за търговия.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Нарежданията на клиентите могат да бъдат подавани чрез телефон или по друг дистанционен способ, както и чрез електронна система за търговия, която гарантира спазването на изискванията на действащото законодателство и осигу</w:t>
      </w:r>
      <w:r>
        <w:rPr>
          <w:rFonts w:ascii="Arial Narrow" w:hAnsi="Arial Narrow" w:cs="Arial"/>
          <w:color w:val="auto"/>
          <w:lang w:val="bg-BG"/>
        </w:rPr>
        <w:t xml:space="preserve">рява достъп на клиента до определеното място на изпълнение: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а) когато нарежданията се подават по телефон, инвестиционният посредник е длъжен да направи запис на разговора с клиента, а когато нарежданията се подават по друг дистанционен способ, инвестицион</w:t>
      </w:r>
      <w:r>
        <w:rPr>
          <w:rFonts w:ascii="Arial Narrow" w:hAnsi="Arial Narrow" w:cs="Arial"/>
          <w:color w:val="auto"/>
          <w:lang w:val="bg-BG"/>
        </w:rPr>
        <w:t xml:space="preserve">ният посредник е длъжен да съхрани на електронен носител данните, предоставени от клиента във връзка с нарежданията. Факс-съобщенията се съхраняват на хартиен носител.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б) когато нарежданията се подават чрез електронна система за търговия, достъпът на клие</w:t>
      </w:r>
      <w:r>
        <w:rPr>
          <w:rFonts w:ascii="Arial Narrow" w:hAnsi="Arial Narrow" w:cs="Arial"/>
          <w:color w:val="auto"/>
          <w:lang w:val="bg-BG"/>
        </w:rPr>
        <w:t xml:space="preserve">нта до системата и въвеждането на нареждания се осъществява чрез уеб, компютърни и/или мобилни приложения, които осигуряват надеждна идентификация на клиента.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в) във връзка с т. 19, б.„а” и б.„б” по-горе ББР - ИП е длъжна да изиска от клиента в срок, не п</w:t>
      </w:r>
      <w:r>
        <w:rPr>
          <w:rFonts w:ascii="Arial Narrow" w:hAnsi="Arial Narrow" w:cs="Arial"/>
          <w:color w:val="auto"/>
          <w:lang w:val="bg-BG"/>
        </w:rPr>
        <w:t xml:space="preserve">о-дълъг от 3 (три) работни дни, да му представи нареждането и изискуемите документи в писмена или друга форма, с еквивалентна доказателствена стойност;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 xml:space="preserve">г) отношенията с клиенти – чуждестранни лица се уреждат съгласно международната практика по извършване </w:t>
      </w:r>
      <w:r>
        <w:rPr>
          <w:rFonts w:ascii="Arial Narrow" w:hAnsi="Arial Narrow" w:cs="Arial"/>
          <w:color w:val="auto"/>
          <w:lang w:val="bg-BG"/>
        </w:rPr>
        <w:t xml:space="preserve">на сделки с финансови инструменти;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 xml:space="preserve">20. да предоставя на разположение на клиента си достъпната му информация, която е от значение за цената на финансовите инструменти – предмет на сделки, ако с това не се нарушава законова </w:t>
      </w:r>
      <w:r>
        <w:rPr>
          <w:rFonts w:ascii="Arial Narrow" w:hAnsi="Arial Narrow" w:cs="Arial"/>
          <w:color w:val="auto"/>
          <w:lang w:val="bg-BG"/>
        </w:rPr>
        <w:lastRenderedPageBreak/>
        <w:t xml:space="preserve">забрана, като съхранява копие от </w:t>
      </w:r>
      <w:r>
        <w:rPr>
          <w:rFonts w:ascii="Arial Narrow" w:hAnsi="Arial Narrow" w:cs="Arial"/>
          <w:color w:val="auto"/>
          <w:lang w:val="bg-BG"/>
        </w:rPr>
        <w:t xml:space="preserve">информацията и документите, предоставени на разположение на клиентите му във връзка със сключените сделки;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21. да поиска от клиента при приемане на нареждане, съответно от пълномощника/представителя му, да декларира в съответствие с изискванията с чл.35 о</w:t>
      </w:r>
      <w:r>
        <w:rPr>
          <w:rFonts w:ascii="Arial Narrow" w:hAnsi="Arial Narrow" w:cs="Arial"/>
          <w:color w:val="auto"/>
          <w:lang w:val="bg-BG"/>
        </w:rPr>
        <w:t xml:space="preserve">т Наредба № 38 на КФН дали: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а) притежава вътрешна информация за финансовите инструменти, за които се отнася нареждането и за техния емитент, ако финансовите инструменти, за които се отнася нареждането или на базата на които са издадени финансовите инструм</w:t>
      </w:r>
      <w:r>
        <w:rPr>
          <w:rFonts w:ascii="Arial Narrow" w:hAnsi="Arial Narrow" w:cs="Arial"/>
          <w:color w:val="auto"/>
          <w:lang w:val="bg-BG"/>
        </w:rPr>
        <w:t xml:space="preserve">енти - предмет на поръчката, се търгуват на регулиран пазар;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 xml:space="preserve">б) финансовите инструменти - предмет на поръчка за продажба или за замяна, са блокирани в депозитарната институция, в която се съхраняват, дали върху тях е учреден залог или е наложен запор;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в)</w:t>
      </w:r>
      <w:r>
        <w:rPr>
          <w:rFonts w:ascii="Arial Narrow" w:hAnsi="Arial Narrow" w:cs="Arial"/>
          <w:color w:val="auto"/>
          <w:lang w:val="bg-BG"/>
        </w:rPr>
        <w:t xml:space="preserve"> сделката - предмет на поръчката, представлява прикрита покупка или продажба на финансови инструменти.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Ако клиентът, съответно неговият представител/пълномощник откаже да подаде декларация или е декларирано, че сделката - предмет на нареждането представля</w:t>
      </w:r>
      <w:r>
        <w:rPr>
          <w:rFonts w:ascii="Arial Narrow" w:hAnsi="Arial Narrow" w:cs="Arial"/>
          <w:color w:val="auto"/>
          <w:lang w:val="bg-BG"/>
        </w:rPr>
        <w:t xml:space="preserve">ва прикрита покупка/продажба на финансови инструменти, Банката - ИП няма право да изпълни нареждането. Отказът от страна на Банката се документира в писмена форма и предоставя на клиента;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22. да не изпълни нареждането, ако е декларирано или ако се установ</w:t>
      </w:r>
      <w:r>
        <w:rPr>
          <w:rFonts w:ascii="Arial Narrow" w:hAnsi="Arial Narrow" w:cs="Arial"/>
          <w:color w:val="auto"/>
          <w:lang w:val="bg-BG"/>
        </w:rPr>
        <w:t>и, че финансовите инструменти – предмет на нареждането за продажба не са налични по сметката на клиента или са блокирани в депозитарна институция, както и ако върху тях е учреден залог или е наложен запор. Тази забрана не се прилага в установените в чл.38,</w:t>
      </w:r>
      <w:r>
        <w:rPr>
          <w:rFonts w:ascii="Arial Narrow" w:hAnsi="Arial Narrow" w:cs="Arial"/>
          <w:color w:val="auto"/>
          <w:lang w:val="bg-BG"/>
        </w:rPr>
        <w:t xml:space="preserve"> ал.3 и 4 от Наредба № 38 на КФН случаи;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23. да изисква от клиент, който подава нареждане за покупка на финансови инструменти, да му предостави паричните средства, необходими за плащане по сделката - предмет на нареждането при подаване на нареждането, осв</w:t>
      </w:r>
      <w:r>
        <w:rPr>
          <w:rFonts w:ascii="Arial Narrow" w:hAnsi="Arial Narrow" w:cs="Arial"/>
          <w:color w:val="auto"/>
          <w:lang w:val="bg-BG"/>
        </w:rPr>
        <w:t xml:space="preserve">ен ако клиентът удостовери, че ще изпълни задължението си за плащане, както и в други случаи, предвидени в българското законодателство;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24. ако правилата на мястото на изпълнение, на което ще бъде сключена сделката, допускат сключване на сделка, при която</w:t>
      </w:r>
      <w:r>
        <w:rPr>
          <w:rFonts w:ascii="Arial Narrow" w:hAnsi="Arial Narrow" w:cs="Arial"/>
          <w:color w:val="auto"/>
          <w:lang w:val="bg-BG"/>
        </w:rPr>
        <w:t xml:space="preserve"> плащането на финансовите инструменти не се осъществява едновременно с тяхното прехвърляне, ББР-ИП може да не изиска плащане от купувача при наличие на изрично писмено съгласие на продавача. Това се прилага съответно и при други прехвърлителни сделки с фин</w:t>
      </w:r>
      <w:r>
        <w:rPr>
          <w:rFonts w:ascii="Arial Narrow" w:hAnsi="Arial Narrow" w:cs="Arial"/>
          <w:color w:val="auto"/>
          <w:lang w:val="bg-BG"/>
        </w:rPr>
        <w:t xml:space="preserve">ансови инструменти;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 xml:space="preserve">25. да не изпълнява нареждане на клиент за сделки с финансови инструменти, ако това би довело до нарушение на ЗПФИ, Регламент № 596/2014. или други действащи нормативни актове.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26. да уведоми незабавно КФН в случаите, когато има основ</w:t>
      </w:r>
      <w:r>
        <w:rPr>
          <w:rFonts w:ascii="Arial Narrow" w:hAnsi="Arial Narrow" w:cs="Arial"/>
          <w:color w:val="auto"/>
          <w:lang w:val="bg-BG"/>
        </w:rPr>
        <w:t xml:space="preserve">ателно предположение, че дадено нареждане или сделка с финансов инструмент, независимо дали са направени или изпълнени на място на търговия или извън него, биха могли да представляват злоупотреба с вътрешна информация или манипулиране на пазара. </w:t>
      </w:r>
    </w:p>
    <w:p w:rsidR="008E6E55" w:rsidRDefault="008E6E55">
      <w:pPr>
        <w:pStyle w:val="Default"/>
        <w:tabs>
          <w:tab w:val="left" w:pos="360"/>
        </w:tabs>
        <w:jc w:val="both"/>
        <w:rPr>
          <w:rFonts w:ascii="Arial Narrow" w:hAnsi="Arial Narrow" w:cs="Arial"/>
          <w:b/>
          <w:bCs/>
          <w:color w:val="auto"/>
          <w:lang w:val="bg-BG"/>
        </w:rPr>
      </w:pPr>
    </w:p>
    <w:p w:rsidR="008E6E55" w:rsidRDefault="00277FB1">
      <w:pPr>
        <w:pStyle w:val="Default"/>
        <w:tabs>
          <w:tab w:val="left" w:pos="360"/>
        </w:tabs>
        <w:jc w:val="both"/>
      </w:pPr>
      <w:r>
        <w:rPr>
          <w:rFonts w:ascii="Arial Narrow" w:hAnsi="Arial Narrow" w:cs="Arial"/>
          <w:b/>
          <w:bCs/>
          <w:color w:val="auto"/>
          <w:lang w:val="bg-BG"/>
        </w:rPr>
        <w:t>Чл. 39.</w:t>
      </w:r>
      <w:r>
        <w:rPr>
          <w:rFonts w:ascii="Arial Narrow" w:hAnsi="Arial Narrow" w:cs="Arial"/>
          <w:bCs/>
          <w:color w:val="auto"/>
          <w:lang w:val="bg-BG"/>
        </w:rPr>
        <w:t xml:space="preserve"> </w:t>
      </w:r>
      <w:r>
        <w:rPr>
          <w:rFonts w:ascii="Arial Narrow" w:hAnsi="Arial Narrow" w:cs="Arial"/>
          <w:bCs/>
          <w:color w:val="auto"/>
          <w:lang w:val="bg-BG"/>
        </w:rPr>
        <w:t>При осъществяване на инвестиционна си дейност, Банката - ИП няма право:</w:t>
      </w:r>
      <w:r>
        <w:rPr>
          <w:rFonts w:ascii="Arial Narrow" w:hAnsi="Arial Narrow" w:cs="Arial"/>
          <w:b/>
          <w:bCs/>
          <w:color w:val="auto"/>
          <w:lang w:val="bg-BG"/>
        </w:rPr>
        <w:t xml:space="preserve">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1. да извършва сделки за сметка на клиенти в обем или с честота, на цени или с определена насрещна страна, за които според обстоятелствата може да се приеме, че се извършват изключите</w:t>
      </w:r>
      <w:r>
        <w:rPr>
          <w:rFonts w:ascii="Arial Narrow" w:hAnsi="Arial Narrow" w:cs="Arial"/>
          <w:color w:val="auto"/>
          <w:lang w:val="bg-BG"/>
        </w:rPr>
        <w:t xml:space="preserve">лно в интерес на инвестиционния посредник. Забраната не се прилага за сделки, за извършването на които клиентът е дал изрични инструкции по своя инициатива;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2. да купува за своя сметка финансови инструменти, за които негов клиент е подал нареждане за поку</w:t>
      </w:r>
      <w:r>
        <w:rPr>
          <w:rFonts w:ascii="Arial Narrow" w:hAnsi="Arial Narrow" w:cs="Arial"/>
          <w:color w:val="auto"/>
          <w:lang w:val="bg-BG"/>
        </w:rPr>
        <w:t xml:space="preserve">пка и да ги продава на клиента на цена, по-висока от цената, на която ги е купил. Забраната се </w:t>
      </w:r>
      <w:r>
        <w:rPr>
          <w:rFonts w:ascii="Arial Narrow" w:hAnsi="Arial Narrow" w:cs="Arial"/>
          <w:color w:val="auto"/>
          <w:lang w:val="bg-BG"/>
        </w:rPr>
        <w:lastRenderedPageBreak/>
        <w:t xml:space="preserve">отнася и за членовете на управителните и контролните органи на инвестиционния посредник, за лицата, които управляват дейността му, както и за всички лица, които </w:t>
      </w:r>
      <w:r>
        <w:rPr>
          <w:rFonts w:ascii="Arial Narrow" w:hAnsi="Arial Narrow" w:cs="Arial"/>
          <w:color w:val="auto"/>
          <w:lang w:val="bg-BG"/>
        </w:rPr>
        <w:t xml:space="preserve">работят по договор за него, и за свързани с тях лица;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 xml:space="preserve">3. да извършва действия с пари и финансови инструменти на клиента, за които не е оправомощен от клиента;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4. да продава за своя или за чужда сметка финансови инструменти, които ББР-ИП или неговият клие</w:t>
      </w:r>
      <w:r>
        <w:rPr>
          <w:rFonts w:ascii="Arial Narrow" w:hAnsi="Arial Narrow" w:cs="Arial"/>
          <w:color w:val="auto"/>
          <w:lang w:val="bg-BG"/>
        </w:rPr>
        <w:t xml:space="preserve">нт не притежава, освен при условията и по реда установен с действащото българско законодателство;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 xml:space="preserve">5. да участва в извършването на прикрити покупки или продажби на финансови инструменти;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 xml:space="preserve">6. да получава част или цялата изгода, ако ББР - ИП е сключил и </w:t>
      </w:r>
      <w:r>
        <w:rPr>
          <w:rFonts w:ascii="Arial Narrow" w:hAnsi="Arial Narrow" w:cs="Arial"/>
          <w:color w:val="auto"/>
          <w:lang w:val="bg-BG"/>
        </w:rPr>
        <w:t xml:space="preserve">изпълнил сделката при условия, по-благоприятни от тези, които е установил клиентът;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 xml:space="preserve">7. да извършва дейност по друг начин, който застрашава интересите на неговите клиенти или стабилността на пазара на финансови инструменти;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8. да извършва дейност за сметк</w:t>
      </w:r>
      <w:r>
        <w:rPr>
          <w:rFonts w:ascii="Arial Narrow" w:hAnsi="Arial Narrow" w:cs="Arial"/>
          <w:color w:val="auto"/>
          <w:lang w:val="bg-BG"/>
        </w:rPr>
        <w:t xml:space="preserve">а на клиент, ако не е информирал клиента за потенциалните конфликти на интереси;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9. да предоставя невярна информация, включително за цената или стойността на финансови инструменти; емитента; имуществените задължения, произтичащи от сделки с финансови инст</w:t>
      </w:r>
      <w:r>
        <w:rPr>
          <w:rFonts w:ascii="Arial Narrow" w:hAnsi="Arial Narrow" w:cs="Arial"/>
          <w:color w:val="auto"/>
          <w:lang w:val="bg-BG"/>
        </w:rPr>
        <w:t xml:space="preserve">рументи;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10. във връзка с предоставянето на инвестиционни или допълнителни услуги на клиент да заплаща, съответно да предоставя и получава, възнаграждение, комисиона или непарична облага, освен в предвидените в чл.14 от Наредба № 38 на КФН случаи и при сп</w:t>
      </w:r>
      <w:r>
        <w:rPr>
          <w:rFonts w:ascii="Arial Narrow" w:hAnsi="Arial Narrow" w:cs="Arial"/>
          <w:color w:val="auto"/>
          <w:lang w:val="bg-BG"/>
        </w:rPr>
        <w:t xml:space="preserve">азване на посочените изисквания;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 xml:space="preserve">11. да сключва сделки за финансиране на ценни книжа с държани от него финансови инструменти на клиенти или по друг начин да използва за собствена сметка или за сметка на друг клиент такива финансови инструменти, освен ако </w:t>
      </w:r>
      <w:r>
        <w:rPr>
          <w:rFonts w:ascii="Arial Narrow" w:hAnsi="Arial Narrow" w:cs="Arial"/>
          <w:color w:val="auto"/>
          <w:lang w:val="bg-BG"/>
        </w:rPr>
        <w:t>клиентът е дал предварително своето изрично съгласие за използване на финансовите му инструменти при определени условия и използването на финансовите инструменти се осъществява при спазване на тези условия. Съгласието по предходното изречение следва да бъд</w:t>
      </w:r>
      <w:r>
        <w:rPr>
          <w:rFonts w:ascii="Arial Narrow" w:hAnsi="Arial Narrow" w:cs="Arial"/>
          <w:color w:val="auto"/>
          <w:lang w:val="bg-BG"/>
        </w:rPr>
        <w:t xml:space="preserve">е дадено писмено ако клиентът, чиито финансови инструменти се използват, е непрофесионален;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12. да сключва сделки за финансиране на ценни книжа с финансови инструменти на клиенти, държани в обща клиентска сметка при трето лице или по друг начин да използв</w:t>
      </w:r>
      <w:r>
        <w:rPr>
          <w:rFonts w:ascii="Arial Narrow" w:hAnsi="Arial Narrow" w:cs="Arial"/>
          <w:color w:val="auto"/>
          <w:lang w:val="bg-BG"/>
        </w:rPr>
        <w:t>а за собствена сметка или за сметка на друг клиент такива финансови клиентски инструменти. Забраната по изречение първо не се прилага, ако са спазени изискванията по предходната точка и най-малко едно от следните условия: всички клиенти, чиито финансови ин</w:t>
      </w:r>
      <w:r>
        <w:rPr>
          <w:rFonts w:ascii="Arial Narrow" w:hAnsi="Arial Narrow" w:cs="Arial"/>
          <w:color w:val="auto"/>
          <w:lang w:val="bg-BG"/>
        </w:rPr>
        <w:t>струменти се съхраняват заедно в общата сметка, предварително са дали изрично съгласие в съответствие с т. 11 по-горе или инвестиционният посредник е установил процедури, гарантиращи, че се използват само финансови инструменти на клиенти, които предварител</w:t>
      </w:r>
      <w:r>
        <w:rPr>
          <w:rFonts w:ascii="Arial Narrow" w:hAnsi="Arial Narrow" w:cs="Arial"/>
          <w:color w:val="auto"/>
          <w:lang w:val="bg-BG"/>
        </w:rPr>
        <w:t xml:space="preserve">но са дали изрично съгласие за това в съответствие с т. 11, както и механизми за контрол относно спазването на това изискване;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 xml:space="preserve">13. да се отклонява от подадената поръчка, освен ако отклонението е в явен интерес на клиента;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14. да прави симулативни предлож</w:t>
      </w:r>
      <w:r>
        <w:rPr>
          <w:rFonts w:ascii="Arial Narrow" w:hAnsi="Arial Narrow" w:cs="Arial"/>
          <w:color w:val="auto"/>
          <w:lang w:val="bg-BG"/>
        </w:rPr>
        <w:t>ения за сключване на сделки с ценни книжа, да сключва сделки с ценни книжа, с които се създава невярна представа за цената или обема на търговия с ценни книжа или сделки, които са привидни, да разпространява неверни слухове и необосновани прогнози, както и</w:t>
      </w:r>
      <w:r>
        <w:rPr>
          <w:rFonts w:ascii="Arial Narrow" w:hAnsi="Arial Narrow" w:cs="Arial"/>
          <w:color w:val="auto"/>
          <w:lang w:val="bg-BG"/>
        </w:rPr>
        <w:t xml:space="preserve"> да извършва други заблуждаващи действия във връзка с цената или обема на сделките с ценни книжа. Забраната се отнася и за членовете на управителните и контролните органи на инвестиционния посредник и за лицата, които по договор работят за него и са свърза</w:t>
      </w:r>
      <w:r>
        <w:rPr>
          <w:rFonts w:ascii="Arial Narrow" w:hAnsi="Arial Narrow" w:cs="Arial"/>
          <w:color w:val="auto"/>
          <w:lang w:val="bg-BG"/>
        </w:rPr>
        <w:t xml:space="preserve">ни лица;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lastRenderedPageBreak/>
        <w:t xml:space="preserve">15. да сключва споразумения за предварително фиксиране на цени на ценни книжа, включително и на цените, съдържащи се в подавани поръчки или котировки;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16. да използва за своя сметка паричните средства и финансовите инструменти на своите клиенти,</w:t>
      </w:r>
      <w:r>
        <w:rPr>
          <w:rFonts w:ascii="Arial Narrow" w:hAnsi="Arial Narrow" w:cs="Arial"/>
          <w:color w:val="auto"/>
          <w:lang w:val="bg-BG"/>
        </w:rPr>
        <w:t xml:space="preserve"> както и за сметка на свой клиент парични средства или финансови инструменти на други клиенти и за сметка на клиент свои парични средства или финансови инструменти. Забраната не се отнася до изрично определените в закона случаи;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17. да изпълнява нареждани</w:t>
      </w:r>
      <w:r>
        <w:rPr>
          <w:rFonts w:ascii="Arial Narrow" w:hAnsi="Arial Narrow" w:cs="Arial"/>
          <w:color w:val="auto"/>
          <w:lang w:val="bg-BG"/>
        </w:rPr>
        <w:t xml:space="preserve">я за сметка на клиенти, ако те не са дали своето предварително съгласие със следваната политика от посредника;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 xml:space="preserve">18. да използва получената информация във вреда на клиента, в собствена полза или в полза на трети лица;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19. да дава препоръки, мотивирани един</w:t>
      </w:r>
      <w:r>
        <w:rPr>
          <w:rFonts w:ascii="Arial Narrow" w:hAnsi="Arial Narrow" w:cs="Arial"/>
          <w:color w:val="auto"/>
          <w:lang w:val="bg-BG"/>
        </w:rPr>
        <w:t xml:space="preserve">ствено от стремежа да получи възнаграждение;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20. да води преговори и/или да сключва договори за покупко-продажба, замяна или заем на финансови инструменти, както и да предоставя инвестиционни консултации за финансови инструменти или друга информация относ</w:t>
      </w:r>
      <w:r>
        <w:rPr>
          <w:rFonts w:ascii="Arial Narrow" w:hAnsi="Arial Narrow" w:cs="Arial"/>
          <w:color w:val="auto"/>
          <w:lang w:val="bg-BG"/>
        </w:rPr>
        <w:t xml:space="preserve">но такива инструменти, като се използват неистински благоприятстващи данни или се премълчават неблагоприятни такива, които са от съществено значение за вземане на решение за придобиване или разпореждане с финансови инструменти;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21. да въвежда поръчки за п</w:t>
      </w:r>
      <w:r>
        <w:rPr>
          <w:rFonts w:ascii="Arial Narrow" w:hAnsi="Arial Narrow" w:cs="Arial"/>
          <w:color w:val="auto"/>
          <w:lang w:val="bg-BG"/>
        </w:rPr>
        <w:t xml:space="preserve">окупка или продажба на финансови инструменти на регулиран пазар със знанието, че ще бъде въведена насрещна поръчка за същите по вид, количество и цена финансови инструменти; </w:t>
      </w:r>
    </w:p>
    <w:p w:rsidR="008E6E55" w:rsidRDefault="00277FB1">
      <w:pPr>
        <w:pStyle w:val="Default"/>
        <w:tabs>
          <w:tab w:val="left" w:pos="360"/>
        </w:tabs>
        <w:jc w:val="both"/>
        <w:rPr>
          <w:rFonts w:ascii="Arial Narrow" w:hAnsi="Arial Narrow" w:cs="Arial"/>
          <w:color w:val="auto"/>
          <w:lang w:val="bg-BG"/>
        </w:rPr>
      </w:pPr>
      <w:r>
        <w:rPr>
          <w:rFonts w:ascii="Arial Narrow" w:hAnsi="Arial Narrow" w:cs="Arial"/>
          <w:color w:val="auto"/>
          <w:lang w:val="bg-BG"/>
        </w:rPr>
        <w:t>22. да изпълнява нареждане на клиент, ако клиентът, негов представител, съответно</w:t>
      </w:r>
      <w:r>
        <w:rPr>
          <w:rFonts w:ascii="Arial Narrow" w:hAnsi="Arial Narrow" w:cs="Arial"/>
          <w:color w:val="auto"/>
          <w:lang w:val="bg-BG"/>
        </w:rPr>
        <w:t xml:space="preserve"> пълномощник откаже да декларира или декларира, че са налице обстоятелствата по чл. 35 от Наредба № 38. Отказът се удостоверява с отделен документ, подписан от клиента. </w:t>
      </w:r>
    </w:p>
    <w:p w:rsidR="008E6E55" w:rsidRDefault="008E6E55">
      <w:pPr>
        <w:tabs>
          <w:tab w:val="left" w:pos="360"/>
        </w:tabs>
        <w:autoSpaceDE w:val="0"/>
        <w:ind w:right="4"/>
        <w:jc w:val="center"/>
        <w:rPr>
          <w:rFonts w:ascii="Arial Narrow" w:hAnsi="Arial Narrow"/>
          <w:b/>
        </w:rPr>
      </w:pPr>
    </w:p>
    <w:p w:rsidR="008E6E55" w:rsidRDefault="00277FB1">
      <w:pPr>
        <w:tabs>
          <w:tab w:val="left" w:pos="360"/>
        </w:tabs>
        <w:autoSpaceDE w:val="0"/>
        <w:ind w:right="4"/>
        <w:jc w:val="center"/>
        <w:rPr>
          <w:rFonts w:ascii="Arial Narrow" w:hAnsi="Arial Narrow"/>
          <w:b/>
        </w:rPr>
      </w:pPr>
      <w:r>
        <w:rPr>
          <w:rFonts w:ascii="Arial Narrow" w:hAnsi="Arial Narrow"/>
          <w:b/>
        </w:rPr>
        <w:t>Раздел  VII</w:t>
      </w:r>
    </w:p>
    <w:p w:rsidR="008E6E55" w:rsidRDefault="00277FB1">
      <w:pPr>
        <w:tabs>
          <w:tab w:val="left" w:pos="360"/>
        </w:tabs>
        <w:autoSpaceDE w:val="0"/>
        <w:ind w:right="4"/>
        <w:jc w:val="center"/>
        <w:rPr>
          <w:rFonts w:ascii="Arial Narrow" w:hAnsi="Arial Narrow"/>
          <w:b/>
        </w:rPr>
      </w:pPr>
      <w:r>
        <w:rPr>
          <w:rFonts w:ascii="Arial Narrow" w:hAnsi="Arial Narrow"/>
          <w:b/>
        </w:rPr>
        <w:t xml:space="preserve">ПРАВА И ЗАДЪЛЖЕНИЯ НА КЛИЕНТА </w:t>
      </w:r>
    </w:p>
    <w:p w:rsidR="008E6E55" w:rsidRDefault="008E6E55">
      <w:pPr>
        <w:tabs>
          <w:tab w:val="left" w:pos="360"/>
        </w:tabs>
        <w:autoSpaceDE w:val="0"/>
        <w:rPr>
          <w:rFonts w:eastAsia="Calibri"/>
        </w:rPr>
      </w:pPr>
    </w:p>
    <w:p w:rsidR="008E6E55" w:rsidRDefault="00277FB1">
      <w:pPr>
        <w:tabs>
          <w:tab w:val="left" w:pos="360"/>
        </w:tabs>
        <w:autoSpaceDE w:val="0"/>
        <w:ind w:right="4"/>
        <w:jc w:val="both"/>
      </w:pPr>
      <w:r>
        <w:rPr>
          <w:rFonts w:ascii="Arial Narrow" w:hAnsi="Arial Narrow"/>
          <w:b/>
        </w:rPr>
        <w:t xml:space="preserve">Чл. 40. </w:t>
      </w:r>
      <w:r>
        <w:rPr>
          <w:rFonts w:ascii="Arial Narrow" w:hAnsi="Arial Narrow"/>
        </w:rPr>
        <w:t xml:space="preserve">Клиентът има право: </w:t>
      </w:r>
    </w:p>
    <w:p w:rsidR="008E6E55" w:rsidRDefault="00277FB1">
      <w:pPr>
        <w:pStyle w:val="ListParagraph"/>
        <w:numPr>
          <w:ilvl w:val="0"/>
          <w:numId w:val="12"/>
        </w:numPr>
        <w:tabs>
          <w:tab w:val="left" w:pos="360"/>
        </w:tabs>
        <w:ind w:left="0" w:right="4" w:firstLine="0"/>
        <w:jc w:val="both"/>
        <w:rPr>
          <w:rFonts w:ascii="Arial Narrow" w:hAnsi="Arial Narrow"/>
          <w:lang w:val="bg-BG"/>
        </w:rPr>
      </w:pPr>
      <w:r>
        <w:rPr>
          <w:rFonts w:ascii="Arial Narrow" w:hAnsi="Arial Narrow"/>
          <w:lang w:val="bg-BG"/>
        </w:rPr>
        <w:t xml:space="preserve">да изисква </w:t>
      </w:r>
      <w:r>
        <w:rPr>
          <w:rFonts w:ascii="Arial Narrow" w:hAnsi="Arial Narrow"/>
          <w:lang w:val="bg-BG"/>
        </w:rPr>
        <w:t>точно изпълнение на договорните задължения от страна на Банката - ИП, в качеството й на инвестиционен посредник, в това число има правото да получава пълна информация за хода на изпълнение на договора и подадените от него нареждания по всяко време, в работ</w:t>
      </w:r>
      <w:r>
        <w:rPr>
          <w:rFonts w:ascii="Arial Narrow" w:hAnsi="Arial Narrow"/>
          <w:lang w:val="bg-BG"/>
        </w:rPr>
        <w:t>ното време на Банката - ИП;</w:t>
      </w:r>
    </w:p>
    <w:p w:rsidR="008E6E55" w:rsidRDefault="00277FB1">
      <w:pPr>
        <w:pStyle w:val="ListParagraph"/>
        <w:numPr>
          <w:ilvl w:val="0"/>
          <w:numId w:val="12"/>
        </w:numPr>
        <w:tabs>
          <w:tab w:val="left" w:pos="360"/>
        </w:tabs>
        <w:ind w:left="0" w:right="4" w:firstLine="0"/>
        <w:jc w:val="both"/>
        <w:rPr>
          <w:rFonts w:ascii="Arial Narrow" w:hAnsi="Arial Narrow"/>
          <w:lang w:val="bg-BG"/>
        </w:rPr>
      </w:pPr>
      <w:r>
        <w:rPr>
          <w:rFonts w:ascii="Arial Narrow" w:hAnsi="Arial Narrow"/>
          <w:lang w:val="bg-BG"/>
        </w:rPr>
        <w:t>да получава информацията, която му се дължи  съобразно настоящите Общи условия, индивидуално сключения договор между страните и действащите закони</w:t>
      </w:r>
    </w:p>
    <w:p w:rsidR="008E6E55" w:rsidRDefault="00277FB1">
      <w:pPr>
        <w:pStyle w:val="ListParagraph"/>
        <w:numPr>
          <w:ilvl w:val="0"/>
          <w:numId w:val="12"/>
        </w:numPr>
        <w:tabs>
          <w:tab w:val="left" w:pos="360"/>
        </w:tabs>
        <w:ind w:left="0" w:right="4" w:firstLine="0"/>
        <w:jc w:val="both"/>
        <w:rPr>
          <w:rFonts w:ascii="Arial Narrow" w:hAnsi="Arial Narrow"/>
          <w:lang w:val="bg-BG"/>
        </w:rPr>
      </w:pPr>
      <w:r>
        <w:rPr>
          <w:rFonts w:ascii="Arial Narrow" w:hAnsi="Arial Narrow"/>
          <w:lang w:val="bg-BG"/>
        </w:rPr>
        <w:t>да изисква от Банката - ИП, в качеството и на инвестиционен посредник точно спазв</w:t>
      </w:r>
      <w:r>
        <w:rPr>
          <w:rFonts w:ascii="Arial Narrow" w:hAnsi="Arial Narrow"/>
          <w:lang w:val="bg-BG"/>
        </w:rPr>
        <w:t>ане на указанията дадени в съответните нареждания/искания за всяка сделка с финансови инструменти.</w:t>
      </w:r>
    </w:p>
    <w:p w:rsidR="008E6E55" w:rsidRDefault="00277FB1">
      <w:pPr>
        <w:pStyle w:val="ListParagraph"/>
        <w:numPr>
          <w:ilvl w:val="0"/>
          <w:numId w:val="12"/>
        </w:numPr>
        <w:tabs>
          <w:tab w:val="left" w:pos="360"/>
        </w:tabs>
        <w:ind w:left="0" w:right="4" w:firstLine="0"/>
        <w:jc w:val="both"/>
      </w:pPr>
      <w:r>
        <w:rPr>
          <w:rFonts w:ascii="Arial Narrow" w:eastAsia="Calibri" w:hAnsi="Arial Narrow"/>
          <w:lang w:val="bg-BG"/>
        </w:rPr>
        <w:t>да променя или оттегля нарежданията си лично или чрез определеният от него пълномощник. Изявлението за промяна или оттегляне трябва да бъде подадено преди да</w:t>
      </w:r>
      <w:r>
        <w:rPr>
          <w:rFonts w:ascii="Arial Narrow" w:eastAsia="Calibri" w:hAnsi="Arial Narrow"/>
          <w:lang w:val="bg-BG"/>
        </w:rPr>
        <w:t xml:space="preserve"> е започнало изпълнението на поръчката. Нарежданията за промяна или оттегляне на нарежданията се извършват в писмена форма. </w:t>
      </w:r>
      <w:r>
        <w:rPr>
          <w:rFonts w:ascii="Arial Narrow" w:hAnsi="Arial Narrow"/>
          <w:lang w:val="bg-BG"/>
        </w:rPr>
        <w:t>Служителят, приел отмяната на нареждането съставя документ за това, а клиентът подписва отмяната в срок до 1 работен ден от отмяната</w:t>
      </w:r>
      <w:r>
        <w:rPr>
          <w:rFonts w:ascii="Arial Narrow" w:hAnsi="Arial Narrow"/>
          <w:lang w:val="bg-BG"/>
        </w:rPr>
        <w:t xml:space="preserve"> на нареждането. </w:t>
      </w:r>
    </w:p>
    <w:p w:rsidR="008E6E55" w:rsidRDefault="00277FB1">
      <w:pPr>
        <w:pStyle w:val="ListParagraph"/>
        <w:numPr>
          <w:ilvl w:val="0"/>
          <w:numId w:val="12"/>
        </w:numPr>
        <w:tabs>
          <w:tab w:val="left" w:pos="360"/>
        </w:tabs>
        <w:ind w:left="0" w:firstLine="0"/>
        <w:jc w:val="both"/>
        <w:rPr>
          <w:rFonts w:ascii="Arial Narrow" w:eastAsia="Calibri" w:hAnsi="Arial Narrow"/>
          <w:lang w:val="bg-BG"/>
        </w:rPr>
      </w:pPr>
      <w:r>
        <w:rPr>
          <w:rFonts w:ascii="Arial Narrow" w:eastAsia="Calibri" w:hAnsi="Arial Narrow"/>
          <w:lang w:val="bg-BG"/>
        </w:rPr>
        <w:t xml:space="preserve">да поиска промяна в категоризацията си, съответно сключения договор, с цел осигуряване на по-висока степен на защита </w:t>
      </w:r>
    </w:p>
    <w:p w:rsidR="008E6E55" w:rsidRDefault="00277FB1">
      <w:pPr>
        <w:pStyle w:val="ListParagraph"/>
        <w:numPr>
          <w:ilvl w:val="0"/>
          <w:numId w:val="12"/>
        </w:numPr>
        <w:tabs>
          <w:tab w:val="left" w:pos="360"/>
        </w:tabs>
        <w:ind w:left="0" w:firstLine="0"/>
        <w:jc w:val="both"/>
        <w:rPr>
          <w:rFonts w:ascii="Arial Narrow" w:eastAsia="Calibri" w:hAnsi="Arial Narrow"/>
          <w:lang w:val="bg-BG"/>
        </w:rPr>
      </w:pPr>
      <w:r>
        <w:rPr>
          <w:rFonts w:ascii="Arial Narrow" w:eastAsia="Calibri" w:hAnsi="Arial Narrow"/>
          <w:lang w:val="bg-BG"/>
        </w:rPr>
        <w:t xml:space="preserve">да поиска спрямо него в качеството му на непрофесионален клиент, включително държавен орган </w:t>
      </w:r>
      <w:r>
        <w:rPr>
          <w:rFonts w:ascii="Arial Narrow" w:eastAsia="Calibri" w:hAnsi="Arial Narrow"/>
          <w:lang w:val="bg-BG"/>
        </w:rPr>
        <w:lastRenderedPageBreak/>
        <w:t>и частен индивидуален инвест</w:t>
      </w:r>
      <w:r>
        <w:rPr>
          <w:rFonts w:ascii="Arial Narrow" w:eastAsia="Calibri" w:hAnsi="Arial Narrow"/>
          <w:lang w:val="bg-BG"/>
        </w:rPr>
        <w:t xml:space="preserve">итор, да не се прилагат правилата за извършване на дейност от инвестиционния посредник, които осигуряват по-висока степен на защита за клиентите. </w:t>
      </w:r>
    </w:p>
    <w:p w:rsidR="008E6E55" w:rsidRDefault="008E6E55">
      <w:pPr>
        <w:tabs>
          <w:tab w:val="left" w:pos="360"/>
        </w:tabs>
        <w:autoSpaceDE w:val="0"/>
        <w:ind w:right="4"/>
        <w:jc w:val="both"/>
        <w:rPr>
          <w:rFonts w:ascii="Arial Narrow" w:hAnsi="Arial Narrow"/>
          <w:b/>
        </w:rPr>
      </w:pPr>
    </w:p>
    <w:p w:rsidR="008E6E55" w:rsidRDefault="00277FB1">
      <w:pPr>
        <w:tabs>
          <w:tab w:val="left" w:pos="360"/>
        </w:tabs>
        <w:autoSpaceDE w:val="0"/>
        <w:ind w:right="4"/>
        <w:jc w:val="both"/>
      </w:pPr>
      <w:r>
        <w:rPr>
          <w:rFonts w:ascii="Arial Narrow" w:hAnsi="Arial Narrow"/>
          <w:b/>
        </w:rPr>
        <w:t xml:space="preserve">Чл. 41. (1) </w:t>
      </w:r>
      <w:r>
        <w:rPr>
          <w:rFonts w:ascii="Arial Narrow" w:hAnsi="Arial Narrow"/>
        </w:rPr>
        <w:t>Клиентът е длъжен:</w:t>
      </w:r>
    </w:p>
    <w:p w:rsidR="008E6E55" w:rsidRDefault="00277FB1">
      <w:pPr>
        <w:tabs>
          <w:tab w:val="left" w:pos="360"/>
        </w:tabs>
        <w:autoSpaceDE w:val="0"/>
        <w:jc w:val="both"/>
        <w:rPr>
          <w:rFonts w:ascii="Arial Narrow" w:eastAsia="Calibri" w:hAnsi="Arial Narrow"/>
        </w:rPr>
      </w:pPr>
      <w:r>
        <w:rPr>
          <w:rFonts w:ascii="Arial Narrow" w:eastAsia="Calibri" w:hAnsi="Arial Narrow"/>
        </w:rPr>
        <w:t xml:space="preserve">1. да дава точни, ясни и изчерпателни нареждания, свързани с изпълнението на </w:t>
      </w:r>
      <w:r>
        <w:rPr>
          <w:rFonts w:ascii="Arial Narrow" w:eastAsia="Calibri" w:hAnsi="Arial Narrow"/>
        </w:rPr>
        <w:t xml:space="preserve">договорните отношения, в писмена форма, определена от инвестиционния посредник и съгласно изискванията на ЗПФИ и актовете по прилагането му; </w:t>
      </w:r>
    </w:p>
    <w:p w:rsidR="008E6E55" w:rsidRDefault="00277FB1">
      <w:pPr>
        <w:tabs>
          <w:tab w:val="left" w:pos="360"/>
        </w:tabs>
        <w:jc w:val="both"/>
        <w:rPr>
          <w:rFonts w:ascii="Arial Narrow" w:hAnsi="Arial Narrow"/>
        </w:rPr>
      </w:pPr>
      <w:r>
        <w:rPr>
          <w:rFonts w:ascii="Arial Narrow" w:hAnsi="Arial Narrow"/>
        </w:rPr>
        <w:t>2. да спазва установената форма за подаване на нареждане за сделки с финансови инструменти, утвърдена от Банката -</w:t>
      </w:r>
      <w:r>
        <w:rPr>
          <w:rFonts w:ascii="Arial Narrow" w:hAnsi="Arial Narrow"/>
        </w:rPr>
        <w:t xml:space="preserve"> ИП, като дава ясни, точни и изчерпателни инструкции на Банката - ИП при изпълнение на поръчката. При поискване от страна на Банката - ИП, е длъжен да конкретизира незабавно нарежданията си, когато това бъде поискано от Банката - ИП, и няма право на обезще</w:t>
      </w:r>
      <w:r>
        <w:rPr>
          <w:rFonts w:ascii="Arial Narrow" w:hAnsi="Arial Narrow"/>
        </w:rPr>
        <w:t>тение или неустойка за причинени вреди, ако не изпълни това свое задължение.</w:t>
      </w:r>
    </w:p>
    <w:p w:rsidR="008E6E55" w:rsidRDefault="00277FB1">
      <w:pPr>
        <w:tabs>
          <w:tab w:val="left" w:pos="360"/>
        </w:tabs>
        <w:jc w:val="both"/>
        <w:rPr>
          <w:rFonts w:ascii="Arial Narrow" w:hAnsi="Arial Narrow"/>
        </w:rPr>
      </w:pPr>
      <w:r>
        <w:rPr>
          <w:rFonts w:ascii="Arial Narrow" w:hAnsi="Arial Narrow"/>
        </w:rPr>
        <w:t>3. При подаване на нареждане за покупка на финансови инструменти, е длъжен да осигури необходимите парични средства, ведно с дължимите разноски за плащане по сделката, освен ако в</w:t>
      </w:r>
      <w:r>
        <w:rPr>
          <w:rFonts w:ascii="Arial Narrow" w:hAnsi="Arial Narrow"/>
        </w:rPr>
        <w:t xml:space="preserve"> конкретния договор не е предвидено друго.</w:t>
      </w:r>
    </w:p>
    <w:p w:rsidR="008E6E55" w:rsidRDefault="00277FB1">
      <w:pPr>
        <w:tabs>
          <w:tab w:val="left" w:pos="360"/>
        </w:tabs>
        <w:autoSpaceDE w:val="0"/>
        <w:jc w:val="both"/>
      </w:pPr>
      <w:r>
        <w:rPr>
          <w:rFonts w:ascii="Arial Narrow" w:eastAsia="Calibri" w:hAnsi="Arial Narrow"/>
        </w:rPr>
        <w:t xml:space="preserve">2. когато </w:t>
      </w:r>
      <w:r>
        <w:rPr>
          <w:rFonts w:ascii="Arial Narrow" w:hAnsi="Arial Narrow"/>
        </w:rPr>
        <w:t>Банката - ИП</w:t>
      </w:r>
      <w:r>
        <w:rPr>
          <w:rFonts w:ascii="Arial Narrow" w:eastAsia="Calibri" w:hAnsi="Arial Narrow"/>
        </w:rPr>
        <w:t xml:space="preserve"> е предоставила информация на клиента, свързана със спазване на настоящите Общи условия и закона, чрез друг дистанционен способ за комуникация, клиентът при първа възможност писмено е длъжен </w:t>
      </w:r>
      <w:r>
        <w:rPr>
          <w:rFonts w:ascii="Arial Narrow" w:eastAsia="Calibri" w:hAnsi="Arial Narrow"/>
        </w:rPr>
        <w:t xml:space="preserve">да удостовери, че е получил информацията; </w:t>
      </w:r>
    </w:p>
    <w:p w:rsidR="008E6E55" w:rsidRDefault="00277FB1">
      <w:pPr>
        <w:tabs>
          <w:tab w:val="left" w:pos="360"/>
        </w:tabs>
        <w:autoSpaceDE w:val="0"/>
        <w:jc w:val="both"/>
        <w:rPr>
          <w:rFonts w:ascii="Arial Narrow" w:eastAsia="Calibri" w:hAnsi="Arial Narrow"/>
        </w:rPr>
      </w:pPr>
      <w:r>
        <w:rPr>
          <w:rFonts w:ascii="Arial Narrow" w:eastAsia="Calibri" w:hAnsi="Arial Narrow"/>
        </w:rPr>
        <w:t xml:space="preserve">3. когато се представлява от пълномощник, да го упълномощи с изрично пълномощно. Пълномощникът е длъжен да представи нотариално заверено пълномощно, което съдържа представителна власт за извършване на управителни </w:t>
      </w:r>
      <w:r>
        <w:rPr>
          <w:rFonts w:ascii="Arial Narrow" w:eastAsia="Calibri" w:hAnsi="Arial Narrow"/>
        </w:rPr>
        <w:t>и разпоредителни действия с финансови инструменти и необходимите документи и декларации.</w:t>
      </w:r>
    </w:p>
    <w:p w:rsidR="008E6E55" w:rsidRDefault="00277FB1">
      <w:pPr>
        <w:tabs>
          <w:tab w:val="left" w:pos="360"/>
        </w:tabs>
        <w:autoSpaceDE w:val="0"/>
        <w:jc w:val="both"/>
      </w:pPr>
      <w:r>
        <w:rPr>
          <w:rFonts w:ascii="Arial Narrow" w:eastAsia="Calibri" w:hAnsi="Arial Narrow"/>
        </w:rPr>
        <w:t xml:space="preserve">4. да приема отчетите на </w:t>
      </w:r>
      <w:r>
        <w:rPr>
          <w:rFonts w:ascii="Arial Narrow" w:hAnsi="Arial Narrow"/>
        </w:rPr>
        <w:t>Банката - ИП</w:t>
      </w:r>
      <w:r>
        <w:rPr>
          <w:rFonts w:ascii="Arial Narrow" w:eastAsia="Calibri" w:hAnsi="Arial Narrow"/>
        </w:rPr>
        <w:t xml:space="preserve">. Отчетите се предоставят и получават от клиента в зависимост от установеното в конкретния договор – в централният офис на </w:t>
      </w:r>
      <w:r>
        <w:rPr>
          <w:rFonts w:ascii="Arial Narrow" w:hAnsi="Arial Narrow"/>
        </w:rPr>
        <w:t>Банката</w:t>
      </w:r>
      <w:r>
        <w:rPr>
          <w:rFonts w:ascii="Arial Narrow" w:hAnsi="Arial Narrow"/>
        </w:rPr>
        <w:t xml:space="preserve"> - ИП</w:t>
      </w:r>
      <w:r>
        <w:rPr>
          <w:rFonts w:ascii="Arial Narrow" w:eastAsia="Calibri" w:hAnsi="Arial Narrow"/>
        </w:rPr>
        <w:t xml:space="preserve"> или по пощата, с обратна разписка, факс, телекс, e-mail. Счита се, че клиентът е приел отчета, ако в срок от 7 (седем) дни не направи писмени възражения по него; </w:t>
      </w:r>
    </w:p>
    <w:p w:rsidR="008E6E55" w:rsidRDefault="00277FB1">
      <w:pPr>
        <w:tabs>
          <w:tab w:val="left" w:pos="360"/>
        </w:tabs>
        <w:autoSpaceDE w:val="0"/>
        <w:jc w:val="both"/>
        <w:rPr>
          <w:rFonts w:ascii="Arial Narrow" w:eastAsia="Calibri" w:hAnsi="Arial Narrow"/>
        </w:rPr>
      </w:pPr>
      <w:r>
        <w:rPr>
          <w:rFonts w:ascii="Arial Narrow" w:eastAsia="Calibri" w:hAnsi="Arial Narrow"/>
        </w:rPr>
        <w:t xml:space="preserve">5. да заплаща дължимото договорено възнаграждение за всяка сключена и изпълнена сделка </w:t>
      </w:r>
      <w:r>
        <w:rPr>
          <w:rFonts w:ascii="Arial Narrow" w:eastAsia="Calibri" w:hAnsi="Arial Narrow"/>
        </w:rPr>
        <w:t xml:space="preserve">съгласно Тарифата на Банката, както и всички направени разноски, включително на третите страни, ведно с лихвите и вредите, които инвестиционният посредник е претърпял във връзка с изпълнението на сделката; </w:t>
      </w:r>
    </w:p>
    <w:p w:rsidR="008E6E55" w:rsidRDefault="00277FB1">
      <w:pPr>
        <w:tabs>
          <w:tab w:val="left" w:pos="360"/>
        </w:tabs>
        <w:autoSpaceDE w:val="0"/>
        <w:jc w:val="both"/>
        <w:rPr>
          <w:rFonts w:ascii="Arial Narrow" w:eastAsia="Calibri" w:hAnsi="Arial Narrow"/>
        </w:rPr>
      </w:pPr>
      <w:r>
        <w:rPr>
          <w:rFonts w:ascii="Arial Narrow" w:eastAsia="Calibri" w:hAnsi="Arial Narrow"/>
        </w:rPr>
        <w:t>6. да заплати направените разноски и възнагражден</w:t>
      </w:r>
      <w:r>
        <w:rPr>
          <w:rFonts w:ascii="Arial Narrow" w:eastAsia="Calibri" w:hAnsi="Arial Narrow"/>
        </w:rPr>
        <w:t xml:space="preserve">ие на инвестиционния посредник, ако изпълнението на отделна сделка стане невъзможно поради причини извън инвестиционния посредник, като форсмажорни обстоятелства, неправомерно поведение на клиента, изменение в нормативната уредба и др.; </w:t>
      </w:r>
    </w:p>
    <w:p w:rsidR="008E6E55" w:rsidRDefault="00277FB1">
      <w:pPr>
        <w:tabs>
          <w:tab w:val="left" w:pos="360"/>
        </w:tabs>
        <w:ind w:right="4"/>
        <w:jc w:val="both"/>
      </w:pPr>
      <w:r>
        <w:rPr>
          <w:rFonts w:ascii="Arial Narrow" w:eastAsia="Calibri" w:hAnsi="Arial Narrow"/>
        </w:rPr>
        <w:t xml:space="preserve">7. </w:t>
      </w:r>
      <w:r>
        <w:rPr>
          <w:rFonts w:ascii="Arial Narrow" w:hAnsi="Arial Narrow"/>
        </w:rPr>
        <w:t>В случай, че Ба</w:t>
      </w:r>
      <w:r>
        <w:rPr>
          <w:rFonts w:ascii="Arial Narrow" w:hAnsi="Arial Narrow"/>
        </w:rPr>
        <w:t>нката - ИП не е уведомена своевременно за промяна или оттегляне изпълнението на нареждането, клиентът е длъжен да заплати на Банката - ИП пълната стойност на сделката, както и направените от нея разходи, включително и на трети страни. Действията, които Бан</w:t>
      </w:r>
      <w:r>
        <w:rPr>
          <w:rFonts w:ascii="Arial Narrow" w:hAnsi="Arial Narrow"/>
        </w:rPr>
        <w:t>ката - ИП е извършила в изпълнение на поръчката, като не е знаела и не е могла да узнае за нейното оттегляне, задължават клиента.</w:t>
      </w:r>
    </w:p>
    <w:p w:rsidR="008E6E55" w:rsidRDefault="00277FB1">
      <w:pPr>
        <w:tabs>
          <w:tab w:val="left" w:pos="360"/>
        </w:tabs>
        <w:ind w:right="4"/>
        <w:jc w:val="both"/>
      </w:pPr>
      <w:r>
        <w:rPr>
          <w:rFonts w:ascii="Arial Narrow" w:hAnsi="Arial Narrow"/>
        </w:rPr>
        <w:t xml:space="preserve">8. </w:t>
      </w:r>
      <w:r>
        <w:rPr>
          <w:rFonts w:ascii="Arial Narrow" w:eastAsia="Calibri" w:hAnsi="Arial Narrow"/>
        </w:rPr>
        <w:t>да изпълнява добросъвестно своите задължения по договора. Клиентът отговаря за редовността на предоставените от него финанс</w:t>
      </w:r>
      <w:r>
        <w:rPr>
          <w:rFonts w:ascii="Arial Narrow" w:eastAsia="Calibri" w:hAnsi="Arial Narrow"/>
        </w:rPr>
        <w:t xml:space="preserve">ови инструменти за продажба и обезпечение, както и за достоверността на депозираните от него документи; </w:t>
      </w:r>
    </w:p>
    <w:p w:rsidR="008E6E55" w:rsidRDefault="00277FB1">
      <w:pPr>
        <w:tabs>
          <w:tab w:val="left" w:pos="360"/>
        </w:tabs>
        <w:autoSpaceDE w:val="0"/>
        <w:jc w:val="both"/>
        <w:rPr>
          <w:rFonts w:ascii="Arial Narrow" w:eastAsia="Calibri" w:hAnsi="Arial Narrow"/>
        </w:rPr>
      </w:pPr>
      <w:r>
        <w:rPr>
          <w:rFonts w:ascii="Arial Narrow" w:eastAsia="Calibri" w:hAnsi="Arial Narrow"/>
        </w:rPr>
        <w:t xml:space="preserve">9. да уведоми незабавно инвестиционния посредник относно: </w:t>
      </w:r>
    </w:p>
    <w:p w:rsidR="008E6E55" w:rsidRDefault="00277FB1">
      <w:pPr>
        <w:tabs>
          <w:tab w:val="left" w:pos="360"/>
        </w:tabs>
        <w:autoSpaceDE w:val="0"/>
        <w:jc w:val="both"/>
        <w:rPr>
          <w:rFonts w:ascii="Arial Narrow" w:eastAsia="Calibri" w:hAnsi="Arial Narrow"/>
        </w:rPr>
      </w:pPr>
      <w:r>
        <w:rPr>
          <w:rFonts w:ascii="Arial Narrow" w:eastAsia="Calibri" w:hAnsi="Arial Narrow"/>
        </w:rPr>
        <w:lastRenderedPageBreak/>
        <w:t xml:space="preserve">а) всички регистрационни промени, настъпили в статута на юридическото лице, включително и </w:t>
      </w:r>
      <w:r>
        <w:rPr>
          <w:rFonts w:ascii="Arial Narrow" w:eastAsia="Calibri" w:hAnsi="Arial Narrow"/>
        </w:rPr>
        <w:t xml:space="preserve">промяна на седалището или адреса на управление, промяна в начина на представителство или на лица, разполагащи с представителна власт; </w:t>
      </w:r>
    </w:p>
    <w:p w:rsidR="008E6E55" w:rsidRDefault="00277FB1">
      <w:pPr>
        <w:tabs>
          <w:tab w:val="left" w:pos="360"/>
        </w:tabs>
        <w:autoSpaceDE w:val="0"/>
        <w:jc w:val="both"/>
        <w:rPr>
          <w:rFonts w:ascii="Arial Narrow" w:eastAsia="Calibri" w:hAnsi="Arial Narrow"/>
        </w:rPr>
      </w:pPr>
      <w:r>
        <w:rPr>
          <w:rFonts w:ascii="Arial Narrow" w:eastAsia="Calibri" w:hAnsi="Arial Narrow"/>
        </w:rPr>
        <w:t xml:space="preserve">б) промяната в документите за самоличност, адреса за кореспонденция и съобщения. </w:t>
      </w:r>
    </w:p>
    <w:p w:rsidR="008E6E55" w:rsidRDefault="00277FB1">
      <w:pPr>
        <w:tabs>
          <w:tab w:val="left" w:pos="360"/>
        </w:tabs>
        <w:autoSpaceDE w:val="0"/>
        <w:jc w:val="both"/>
      </w:pPr>
      <w:r>
        <w:rPr>
          <w:rFonts w:ascii="Arial Narrow" w:eastAsia="Calibri" w:hAnsi="Arial Narrow"/>
          <w:b/>
          <w:bCs/>
        </w:rPr>
        <w:t xml:space="preserve">(2) </w:t>
      </w:r>
      <w:r>
        <w:rPr>
          <w:rFonts w:ascii="Arial Narrow" w:eastAsia="Calibri" w:hAnsi="Arial Narrow"/>
        </w:rPr>
        <w:t>Клиентът няма право да дава поръчки</w:t>
      </w:r>
      <w:r>
        <w:rPr>
          <w:rFonts w:ascii="Arial Narrow" w:eastAsia="Calibri" w:hAnsi="Arial Narrow"/>
        </w:rPr>
        <w:t xml:space="preserve"> относно финансови инструменти, за които притежава вътрешна информация или относно финансови инструменти, които са блокирани в депозитарна институция, както и да дава поръчки относно сделки, представляващи прикрита покупка или продажба на финансови инструм</w:t>
      </w:r>
      <w:r>
        <w:rPr>
          <w:rFonts w:ascii="Arial Narrow" w:eastAsia="Calibri" w:hAnsi="Arial Narrow"/>
        </w:rPr>
        <w:t>енти.</w:t>
      </w:r>
    </w:p>
    <w:p w:rsidR="008E6E55" w:rsidRDefault="008E6E55">
      <w:pPr>
        <w:tabs>
          <w:tab w:val="left" w:pos="360"/>
        </w:tabs>
        <w:autoSpaceDE w:val="0"/>
        <w:jc w:val="both"/>
        <w:rPr>
          <w:rFonts w:ascii="Arial Narrow" w:hAnsi="Arial Narrow"/>
          <w:shd w:val="clear" w:color="auto" w:fill="FFFF00"/>
        </w:rPr>
      </w:pPr>
    </w:p>
    <w:p w:rsidR="008E6E55" w:rsidRDefault="00277FB1">
      <w:pPr>
        <w:tabs>
          <w:tab w:val="left" w:pos="360"/>
        </w:tabs>
        <w:autoSpaceDE w:val="0"/>
        <w:jc w:val="center"/>
        <w:rPr>
          <w:rFonts w:ascii="Arial Narrow" w:hAnsi="Arial Narrow"/>
          <w:b/>
        </w:rPr>
      </w:pPr>
      <w:r>
        <w:rPr>
          <w:rFonts w:ascii="Arial Narrow" w:hAnsi="Arial Narrow"/>
          <w:b/>
        </w:rPr>
        <w:t>Раздел VIII</w:t>
      </w:r>
    </w:p>
    <w:p w:rsidR="008E6E55" w:rsidRDefault="00277FB1">
      <w:pPr>
        <w:tabs>
          <w:tab w:val="left" w:pos="360"/>
        </w:tabs>
        <w:autoSpaceDE w:val="0"/>
        <w:ind w:right="4" w:firstLine="360"/>
        <w:jc w:val="center"/>
        <w:rPr>
          <w:rFonts w:ascii="Arial Narrow" w:hAnsi="Arial Narrow"/>
          <w:b/>
        </w:rPr>
      </w:pPr>
      <w:r>
        <w:rPr>
          <w:rFonts w:ascii="Arial Narrow" w:hAnsi="Arial Narrow"/>
          <w:b/>
        </w:rPr>
        <w:t>СКЛЮЧВАНЕ НА ДОГОВОР С КЛИЕНТА</w:t>
      </w:r>
    </w:p>
    <w:p w:rsidR="008E6E55" w:rsidRDefault="008E6E55">
      <w:pPr>
        <w:tabs>
          <w:tab w:val="left" w:pos="360"/>
        </w:tabs>
        <w:autoSpaceDE w:val="0"/>
        <w:ind w:right="4" w:firstLine="360"/>
        <w:jc w:val="both"/>
        <w:rPr>
          <w:rFonts w:ascii="Arial Narrow" w:hAnsi="Arial Narrow"/>
          <w:b/>
          <w:shd w:val="clear" w:color="auto" w:fill="FFFF00"/>
        </w:rPr>
      </w:pPr>
    </w:p>
    <w:p w:rsidR="008E6E55" w:rsidRDefault="00277FB1">
      <w:pPr>
        <w:tabs>
          <w:tab w:val="left" w:pos="360"/>
        </w:tabs>
        <w:autoSpaceDE w:val="0"/>
        <w:ind w:right="4"/>
        <w:jc w:val="both"/>
      </w:pPr>
      <w:r>
        <w:rPr>
          <w:rFonts w:ascii="Arial Narrow" w:hAnsi="Arial Narrow"/>
          <w:b/>
        </w:rPr>
        <w:t>Чл. 42.</w:t>
      </w:r>
      <w:r>
        <w:rPr>
          <w:rFonts w:ascii="Arial Narrow" w:hAnsi="Arial Narrow"/>
        </w:rPr>
        <w:t xml:space="preserve"> </w:t>
      </w:r>
      <w:r>
        <w:rPr>
          <w:rFonts w:ascii="Arial Narrow" w:hAnsi="Arial Narrow"/>
          <w:b/>
        </w:rPr>
        <w:t>(1)</w:t>
      </w:r>
      <w:r>
        <w:rPr>
          <w:rFonts w:ascii="Arial Narrow" w:hAnsi="Arial Narrow"/>
        </w:rPr>
        <w:t xml:space="preserve">  Банката извършва инвестиционни услуги и дейности и/или допълнителни услуги по смисъла на ЗПФИ, въз основа на сключен писмен договор с клиента. В договора се уреждат правата и задълженията на с</w:t>
      </w:r>
      <w:r>
        <w:rPr>
          <w:rFonts w:ascii="Arial Narrow" w:hAnsi="Arial Narrow"/>
        </w:rPr>
        <w:t>траните, както и други условия, при които Банката - ИП предоставя инвестиционни услуги и дейности на клиента.</w:t>
      </w:r>
    </w:p>
    <w:p w:rsidR="008E6E55" w:rsidRDefault="00277FB1">
      <w:pPr>
        <w:tabs>
          <w:tab w:val="left" w:pos="360"/>
        </w:tabs>
        <w:ind w:right="4"/>
        <w:jc w:val="both"/>
      </w:pPr>
      <w:r>
        <w:rPr>
          <w:rFonts w:ascii="Arial Narrow" w:hAnsi="Arial Narrow"/>
          <w:b/>
        </w:rPr>
        <w:t>(2)</w:t>
      </w:r>
      <w:r>
        <w:rPr>
          <w:rFonts w:ascii="Arial Narrow" w:hAnsi="Arial Narrow"/>
        </w:rPr>
        <w:t xml:space="preserve"> При сключването на договор за извършване на инвестиционна услуга или дейност и допълнителна дейност, Банката - ИП предоставя предварително на </w:t>
      </w:r>
      <w:r>
        <w:rPr>
          <w:rFonts w:ascii="Arial Narrow" w:hAnsi="Arial Narrow"/>
        </w:rPr>
        <w:t xml:space="preserve">клиента или потенциалния клиент условията по договора, настоящите Общи условия и Тарифа, както и цялата изискуема информация съгласно чл. 47-50 от Регламент (EС) 2017/565, като  клиентът писмено удостоверява, че е запознат с тях и ги приема. </w:t>
      </w:r>
    </w:p>
    <w:p w:rsidR="008E6E55" w:rsidRDefault="008E6E55">
      <w:pPr>
        <w:tabs>
          <w:tab w:val="left" w:pos="360"/>
        </w:tabs>
        <w:autoSpaceDE w:val="0"/>
        <w:ind w:right="4"/>
        <w:jc w:val="both"/>
        <w:rPr>
          <w:rFonts w:ascii="Arial Narrow" w:hAnsi="Arial Narrow"/>
        </w:rPr>
      </w:pPr>
    </w:p>
    <w:p w:rsidR="008E6E55" w:rsidRDefault="00277FB1">
      <w:pPr>
        <w:tabs>
          <w:tab w:val="left" w:pos="360"/>
        </w:tabs>
        <w:autoSpaceDE w:val="0"/>
        <w:ind w:right="4"/>
        <w:jc w:val="both"/>
      </w:pPr>
      <w:r>
        <w:rPr>
          <w:rFonts w:ascii="Arial Narrow" w:hAnsi="Arial Narrow"/>
          <w:b/>
        </w:rPr>
        <w:t>Чл. 43. (1)</w:t>
      </w:r>
      <w:r>
        <w:rPr>
          <w:rFonts w:ascii="Arial Narrow" w:hAnsi="Arial Narrow"/>
        </w:rPr>
        <w:t xml:space="preserve"> </w:t>
      </w:r>
      <w:r>
        <w:rPr>
          <w:rFonts w:ascii="Arial Narrow" w:hAnsi="Arial Narrow"/>
        </w:rPr>
        <w:t>Сключването на договор чрез пълномощник е допустимо само, ако клиентът представи в Банката нотариално заверено пълномощно, което съдържа ясни указания относно управителните и разпоредителни действия с финансови инструменти, които пълномощникът може да извъ</w:t>
      </w:r>
      <w:r>
        <w:rPr>
          <w:rFonts w:ascii="Arial Narrow" w:hAnsi="Arial Narrow"/>
        </w:rPr>
        <w:t>ршва, както и конкретни разпоредителни действия с парични средства на клиента, в случай че са предвидени такива. В Банката се съхранява оригиналът на нотариално завереното пълномощно, предоставено от клиента.</w:t>
      </w:r>
    </w:p>
    <w:p w:rsidR="008E6E55" w:rsidRDefault="00277FB1">
      <w:pPr>
        <w:tabs>
          <w:tab w:val="left" w:pos="360"/>
        </w:tabs>
        <w:autoSpaceDE w:val="0"/>
        <w:ind w:right="4"/>
        <w:jc w:val="both"/>
      </w:pPr>
      <w:r>
        <w:rPr>
          <w:rFonts w:ascii="Arial Narrow" w:hAnsi="Arial Narrow"/>
          <w:b/>
        </w:rPr>
        <w:t>(2)</w:t>
      </w:r>
      <w:r>
        <w:rPr>
          <w:rFonts w:ascii="Arial Narrow" w:hAnsi="Arial Narrow"/>
        </w:rPr>
        <w:t xml:space="preserve"> В случаите, в които клиентът предостави нот</w:t>
      </w:r>
      <w:r>
        <w:rPr>
          <w:rFonts w:ascii="Arial Narrow" w:hAnsi="Arial Narrow"/>
        </w:rPr>
        <w:t>ариално заверено пълномощно за многократни действия, неговият оригинал или нотариално заверен препис от него, се предоставя от пълномощника при сключване на договора, като лице от звеното по съответствие и клиента, респективно пълномощника заверяват копиет</w:t>
      </w:r>
      <w:r>
        <w:rPr>
          <w:rFonts w:ascii="Arial Narrow" w:hAnsi="Arial Narrow"/>
        </w:rPr>
        <w:t>о на документа, който остава за Банката.</w:t>
      </w:r>
    </w:p>
    <w:p w:rsidR="008E6E55" w:rsidRDefault="00277FB1">
      <w:pPr>
        <w:tabs>
          <w:tab w:val="left" w:pos="360"/>
        </w:tabs>
        <w:autoSpaceDE w:val="0"/>
        <w:ind w:right="4"/>
        <w:jc w:val="both"/>
      </w:pPr>
      <w:r>
        <w:rPr>
          <w:rFonts w:ascii="Arial Narrow" w:hAnsi="Arial Narrow"/>
          <w:b/>
        </w:rPr>
        <w:t>(3)</w:t>
      </w:r>
      <w:r>
        <w:rPr>
          <w:rFonts w:ascii="Arial Narrow" w:hAnsi="Arial Narrow"/>
        </w:rPr>
        <w:t xml:space="preserve">  Банката, в качеството и на инвестиционен посредник не може да сключи договор, ако клиентът или негов пълномощник не е представил и не е подписал всички изискващи се документи, представил е документи с явни нере</w:t>
      </w:r>
      <w:r>
        <w:rPr>
          <w:rFonts w:ascii="Arial Narrow" w:hAnsi="Arial Narrow"/>
        </w:rPr>
        <w:t xml:space="preserve">дности  или данните в тях са непълни, имат неточности или противоречия или е налице друго обстоятелство, което поражда съмнение за ненадлежна легитимация или представляване. </w:t>
      </w:r>
    </w:p>
    <w:p w:rsidR="008E6E55" w:rsidRDefault="008E6E55">
      <w:pPr>
        <w:tabs>
          <w:tab w:val="left" w:pos="360"/>
        </w:tabs>
        <w:autoSpaceDE w:val="0"/>
        <w:ind w:right="4"/>
        <w:jc w:val="both"/>
        <w:rPr>
          <w:rFonts w:ascii="Arial Narrow" w:hAnsi="Arial Narrow"/>
        </w:rPr>
      </w:pPr>
    </w:p>
    <w:p w:rsidR="008E6E55" w:rsidRDefault="00277FB1">
      <w:pPr>
        <w:tabs>
          <w:tab w:val="left" w:pos="360"/>
        </w:tabs>
        <w:autoSpaceDE w:val="0"/>
        <w:ind w:right="4"/>
        <w:jc w:val="both"/>
      </w:pPr>
      <w:r>
        <w:rPr>
          <w:rFonts w:ascii="Arial Narrow" w:hAnsi="Arial Narrow"/>
          <w:b/>
        </w:rPr>
        <w:t>Чл. 44.</w:t>
      </w:r>
      <w:r>
        <w:rPr>
          <w:rFonts w:ascii="Arial Narrow" w:hAnsi="Arial Narrow"/>
        </w:rPr>
        <w:t xml:space="preserve"> При сключване на договор с ББР, клиентът, респективно неговият представи</w:t>
      </w:r>
      <w:r>
        <w:rPr>
          <w:rFonts w:ascii="Arial Narrow" w:hAnsi="Arial Narrow"/>
        </w:rPr>
        <w:t>тел/пълномощник следва да предостави най-малкото следните документи:</w:t>
      </w:r>
    </w:p>
    <w:p w:rsidR="008E6E55" w:rsidRDefault="00277FB1">
      <w:pPr>
        <w:pStyle w:val="ListParagraph"/>
        <w:numPr>
          <w:ilvl w:val="1"/>
          <w:numId w:val="13"/>
        </w:numPr>
        <w:tabs>
          <w:tab w:val="left" w:pos="360"/>
        </w:tabs>
        <w:ind w:left="0" w:right="4" w:firstLine="0"/>
        <w:jc w:val="both"/>
        <w:rPr>
          <w:rFonts w:ascii="Arial Narrow" w:hAnsi="Arial Narrow"/>
          <w:lang w:val="bg-BG"/>
        </w:rPr>
      </w:pPr>
      <w:r>
        <w:rPr>
          <w:rFonts w:ascii="Arial Narrow" w:hAnsi="Arial Narrow"/>
          <w:lang w:val="bg-BG"/>
        </w:rPr>
        <w:t>оригинал на лична карта или друг съответстващ идентификационен документ на клиента и неговият пълномощник, в случаите когато е приложимо;</w:t>
      </w:r>
    </w:p>
    <w:p w:rsidR="008E6E55" w:rsidRDefault="00277FB1">
      <w:pPr>
        <w:pStyle w:val="ListParagraph"/>
        <w:numPr>
          <w:ilvl w:val="1"/>
          <w:numId w:val="13"/>
        </w:numPr>
        <w:tabs>
          <w:tab w:val="left" w:pos="360"/>
        </w:tabs>
        <w:ind w:left="0" w:right="4" w:firstLine="0"/>
        <w:jc w:val="both"/>
        <w:rPr>
          <w:rFonts w:ascii="Arial Narrow" w:hAnsi="Arial Narrow"/>
          <w:lang w:val="bg-BG"/>
        </w:rPr>
      </w:pPr>
      <w:r>
        <w:rPr>
          <w:rFonts w:ascii="Arial Narrow" w:hAnsi="Arial Narrow"/>
          <w:lang w:val="bg-BG"/>
        </w:rPr>
        <w:t>документи, необходими за идентифициране на клиент</w:t>
      </w:r>
      <w:r>
        <w:rPr>
          <w:rFonts w:ascii="Arial Narrow" w:hAnsi="Arial Narrow"/>
          <w:lang w:val="bg-BG"/>
        </w:rPr>
        <w:t xml:space="preserve">а-юридическо лице и неговият/те </w:t>
      </w:r>
      <w:r>
        <w:rPr>
          <w:rFonts w:ascii="Arial Narrow" w:hAnsi="Arial Narrow"/>
          <w:lang w:val="bg-BG"/>
        </w:rPr>
        <w:lastRenderedPageBreak/>
        <w:t>представител/и и контролиращи лица, изискващи се съгласно ЗМИП, ЗМФТ, ДОПК;</w:t>
      </w:r>
    </w:p>
    <w:p w:rsidR="008E6E55" w:rsidRDefault="00277FB1">
      <w:pPr>
        <w:pStyle w:val="ListParagraph"/>
        <w:numPr>
          <w:ilvl w:val="1"/>
          <w:numId w:val="13"/>
        </w:numPr>
        <w:tabs>
          <w:tab w:val="left" w:pos="360"/>
        </w:tabs>
        <w:ind w:left="0" w:right="4" w:firstLine="0"/>
        <w:jc w:val="both"/>
        <w:rPr>
          <w:rFonts w:ascii="Arial Narrow" w:hAnsi="Arial Narrow"/>
          <w:lang w:val="bg-BG"/>
        </w:rPr>
      </w:pPr>
      <w:r>
        <w:rPr>
          <w:rFonts w:ascii="Arial Narrow" w:hAnsi="Arial Narrow"/>
          <w:lang w:val="bg-BG"/>
        </w:rPr>
        <w:t>нотариално заверено пълномощно в оригинал, когато договорът се сключва чрез пълномощник;</w:t>
      </w:r>
    </w:p>
    <w:p w:rsidR="008E6E55" w:rsidRDefault="00277FB1">
      <w:pPr>
        <w:pStyle w:val="ListParagraph"/>
        <w:numPr>
          <w:ilvl w:val="1"/>
          <w:numId w:val="13"/>
        </w:numPr>
        <w:tabs>
          <w:tab w:val="left" w:pos="360"/>
        </w:tabs>
        <w:ind w:left="0" w:right="4" w:firstLine="0"/>
        <w:jc w:val="both"/>
        <w:rPr>
          <w:rFonts w:ascii="Arial Narrow" w:hAnsi="Arial Narrow"/>
          <w:lang w:val="bg-BG"/>
        </w:rPr>
      </w:pPr>
      <w:r>
        <w:rPr>
          <w:rFonts w:ascii="Arial Narrow" w:hAnsi="Arial Narrow"/>
          <w:lang w:val="bg-BG"/>
        </w:rPr>
        <w:t xml:space="preserve">попълнен въпросник/карта за категоризация на клиент, </w:t>
      </w:r>
      <w:r>
        <w:rPr>
          <w:rFonts w:ascii="Arial Narrow" w:hAnsi="Arial Narrow"/>
          <w:lang w:val="bg-BG"/>
        </w:rPr>
        <w:t>предварително предоставен на клиента, съответно неговият представител или пълномощник.</w:t>
      </w:r>
    </w:p>
    <w:p w:rsidR="008E6E55" w:rsidRDefault="00277FB1">
      <w:pPr>
        <w:pStyle w:val="ListParagraph"/>
        <w:numPr>
          <w:ilvl w:val="1"/>
          <w:numId w:val="13"/>
        </w:numPr>
        <w:tabs>
          <w:tab w:val="left" w:pos="360"/>
        </w:tabs>
        <w:ind w:left="0" w:right="4" w:firstLine="0"/>
        <w:jc w:val="both"/>
        <w:rPr>
          <w:rFonts w:ascii="Arial Narrow" w:hAnsi="Arial Narrow"/>
          <w:lang w:val="bg-BG"/>
        </w:rPr>
      </w:pPr>
      <w:r>
        <w:rPr>
          <w:rFonts w:ascii="Arial Narrow" w:hAnsi="Arial Narrow"/>
          <w:lang w:val="bg-BG"/>
        </w:rPr>
        <w:t>декларации съгласно приложимото законодателство.</w:t>
      </w:r>
    </w:p>
    <w:p w:rsidR="008E6E55" w:rsidRDefault="00277FB1">
      <w:pPr>
        <w:tabs>
          <w:tab w:val="left" w:pos="360"/>
        </w:tabs>
        <w:autoSpaceDE w:val="0"/>
        <w:ind w:right="4"/>
        <w:jc w:val="both"/>
      </w:pPr>
      <w:r>
        <w:rPr>
          <w:rFonts w:ascii="Arial Narrow" w:hAnsi="Arial Narrow"/>
          <w:b/>
        </w:rPr>
        <w:t>(2)</w:t>
      </w:r>
      <w:r>
        <w:rPr>
          <w:rFonts w:ascii="Arial Narrow" w:hAnsi="Arial Narrow"/>
        </w:rPr>
        <w:t xml:space="preserve"> Банката - ИП не може да сключи договор, ако насрещната страна е представлявана от пълномощник, който декларира извър</w:t>
      </w:r>
      <w:r>
        <w:rPr>
          <w:rFonts w:ascii="Arial Narrow" w:hAnsi="Arial Narrow"/>
        </w:rPr>
        <w:t>шването по занятие на сделки с финансови инструменти, включително до една година преди сключване на договора.</w:t>
      </w:r>
    </w:p>
    <w:p w:rsidR="008E6E55" w:rsidRDefault="008E6E55">
      <w:pPr>
        <w:tabs>
          <w:tab w:val="left" w:pos="360"/>
        </w:tabs>
        <w:autoSpaceDE w:val="0"/>
        <w:ind w:right="4"/>
        <w:jc w:val="both"/>
        <w:rPr>
          <w:rFonts w:ascii="Arial Narrow" w:hAnsi="Arial Narrow"/>
        </w:rPr>
      </w:pPr>
    </w:p>
    <w:p w:rsidR="008E6E55" w:rsidRDefault="00277FB1">
      <w:pPr>
        <w:autoSpaceDE w:val="0"/>
        <w:jc w:val="both"/>
      </w:pPr>
      <w:r>
        <w:rPr>
          <w:rFonts w:ascii="Arial Narrow" w:hAnsi="Arial Narrow"/>
          <w:b/>
        </w:rPr>
        <w:t xml:space="preserve">Чл. 45. </w:t>
      </w:r>
      <w:r>
        <w:rPr>
          <w:rFonts w:ascii="Arial Narrow" w:hAnsi="Arial Narrow" w:cs="Arial"/>
        </w:rPr>
        <w:t>Договорът се сключва след проверка на самоличността на клиента или неговия пълномощник и след представяне на всички необходими документи,</w:t>
      </w:r>
      <w:r>
        <w:rPr>
          <w:rFonts w:ascii="Arial Narrow" w:hAnsi="Arial Narrow" w:cs="Arial"/>
        </w:rPr>
        <w:t xml:space="preserve"> които не съдържат нередности, непълни, неточни или противоречиви данни, не е налице обстоятелство, което поражда съмнение за не надлежна легитимация или представляване. Клиентът (представителят) полага подписа си след проверката на самоличността и в присъ</w:t>
      </w:r>
      <w:r>
        <w:rPr>
          <w:rFonts w:ascii="Arial Narrow" w:hAnsi="Arial Narrow" w:cs="Arial"/>
        </w:rPr>
        <w:t xml:space="preserve">ствие на служител на ББР- ИП. </w:t>
      </w:r>
    </w:p>
    <w:p w:rsidR="008E6E55" w:rsidRDefault="008E6E55">
      <w:pPr>
        <w:autoSpaceDE w:val="0"/>
        <w:jc w:val="both"/>
        <w:rPr>
          <w:rFonts w:ascii="Arial Narrow" w:hAnsi="Arial Narrow" w:cs="Arial"/>
          <w:b/>
        </w:rPr>
      </w:pPr>
    </w:p>
    <w:p w:rsidR="008E6E55" w:rsidRDefault="00277FB1">
      <w:pPr>
        <w:autoSpaceDE w:val="0"/>
        <w:jc w:val="both"/>
      </w:pPr>
      <w:r>
        <w:rPr>
          <w:rFonts w:ascii="Arial Narrow" w:hAnsi="Arial Narrow" w:cs="Arial"/>
          <w:b/>
        </w:rPr>
        <w:t xml:space="preserve">Чл. 46. </w:t>
      </w:r>
      <w:r>
        <w:rPr>
          <w:rFonts w:ascii="Arial Narrow" w:hAnsi="Arial Narrow" w:cs="Arial"/>
        </w:rPr>
        <w:t>Договорът може да се сключи и по реда на чл. 26а, чл. 26б и чл. 26в от Наредба № 38.</w:t>
      </w:r>
    </w:p>
    <w:p w:rsidR="008E6E55" w:rsidRDefault="008E6E55">
      <w:pPr>
        <w:tabs>
          <w:tab w:val="left" w:pos="360"/>
        </w:tabs>
        <w:autoSpaceDE w:val="0"/>
        <w:ind w:right="4"/>
        <w:jc w:val="both"/>
        <w:rPr>
          <w:rFonts w:ascii="Arial Narrow" w:hAnsi="Arial Narrow"/>
        </w:rPr>
      </w:pPr>
    </w:p>
    <w:p w:rsidR="008E6E55" w:rsidRDefault="00277FB1">
      <w:pPr>
        <w:tabs>
          <w:tab w:val="left" w:pos="360"/>
        </w:tabs>
        <w:autoSpaceDE w:val="0"/>
        <w:ind w:right="4"/>
        <w:jc w:val="both"/>
      </w:pPr>
      <w:r>
        <w:rPr>
          <w:rFonts w:ascii="Arial Narrow" w:hAnsi="Arial Narrow"/>
          <w:b/>
        </w:rPr>
        <w:t>Чл. 47.</w:t>
      </w:r>
      <w:r>
        <w:rPr>
          <w:rFonts w:ascii="Arial Narrow" w:hAnsi="Arial Narrow"/>
        </w:rPr>
        <w:t xml:space="preserve"> Клиентът, респективно пълномощникът следва да предостави, а Банката съхранява информация относно данните по документ за са</w:t>
      </w:r>
      <w:r>
        <w:rPr>
          <w:rFonts w:ascii="Arial Narrow" w:hAnsi="Arial Narrow"/>
        </w:rPr>
        <w:t>моличност на клиента, респективно пълномощника, съгласно нормативно определените срокове за това.</w:t>
      </w:r>
    </w:p>
    <w:p w:rsidR="008E6E55" w:rsidRDefault="008E6E55">
      <w:pPr>
        <w:tabs>
          <w:tab w:val="left" w:pos="360"/>
        </w:tabs>
        <w:autoSpaceDE w:val="0"/>
        <w:ind w:right="4"/>
        <w:jc w:val="both"/>
        <w:rPr>
          <w:rFonts w:ascii="Arial Narrow" w:hAnsi="Arial Narrow"/>
        </w:rPr>
      </w:pPr>
    </w:p>
    <w:p w:rsidR="008E6E55" w:rsidRDefault="00277FB1">
      <w:pPr>
        <w:tabs>
          <w:tab w:val="left" w:pos="360"/>
        </w:tabs>
        <w:autoSpaceDE w:val="0"/>
        <w:ind w:right="4"/>
        <w:jc w:val="both"/>
      </w:pPr>
      <w:r>
        <w:rPr>
          <w:rFonts w:ascii="Arial Narrow" w:hAnsi="Arial Narrow"/>
          <w:b/>
        </w:rPr>
        <w:t>Чл. 48.</w:t>
      </w:r>
      <w:r>
        <w:rPr>
          <w:rFonts w:ascii="Arial Narrow" w:hAnsi="Arial Narrow"/>
        </w:rPr>
        <w:t xml:space="preserve"> При противоречие между клаузите на сключения договор с клиента и настоящите Общи условия, клаузите на договора се ползват с предимство, доколкото не </w:t>
      </w:r>
      <w:r>
        <w:rPr>
          <w:rFonts w:ascii="Arial Narrow" w:hAnsi="Arial Narrow"/>
        </w:rPr>
        <w:t>противоречат на приложимото законодателство.</w:t>
      </w:r>
    </w:p>
    <w:p w:rsidR="008E6E55" w:rsidRDefault="008E6E55">
      <w:pPr>
        <w:tabs>
          <w:tab w:val="left" w:pos="360"/>
        </w:tabs>
        <w:autoSpaceDE w:val="0"/>
        <w:ind w:right="4"/>
        <w:jc w:val="center"/>
        <w:rPr>
          <w:rFonts w:ascii="Arial Narrow" w:hAnsi="Arial Narrow"/>
          <w:b/>
        </w:rPr>
      </w:pPr>
    </w:p>
    <w:p w:rsidR="008E6E55" w:rsidRDefault="00277FB1">
      <w:pPr>
        <w:tabs>
          <w:tab w:val="left" w:pos="360"/>
        </w:tabs>
        <w:autoSpaceDE w:val="0"/>
        <w:ind w:right="4"/>
        <w:jc w:val="center"/>
        <w:rPr>
          <w:rFonts w:ascii="Arial Narrow" w:hAnsi="Arial Narrow"/>
          <w:b/>
        </w:rPr>
      </w:pPr>
      <w:r>
        <w:rPr>
          <w:rFonts w:ascii="Arial Narrow" w:hAnsi="Arial Narrow"/>
          <w:b/>
        </w:rPr>
        <w:t>Раздел IX</w:t>
      </w:r>
    </w:p>
    <w:p w:rsidR="008E6E55" w:rsidRDefault="00277FB1">
      <w:pPr>
        <w:tabs>
          <w:tab w:val="left" w:pos="360"/>
        </w:tabs>
        <w:autoSpaceDE w:val="0"/>
        <w:ind w:right="4"/>
        <w:jc w:val="center"/>
        <w:rPr>
          <w:rFonts w:ascii="Arial Narrow" w:hAnsi="Arial Narrow"/>
          <w:b/>
        </w:rPr>
      </w:pPr>
      <w:r>
        <w:rPr>
          <w:rFonts w:ascii="Arial Narrow" w:hAnsi="Arial Narrow"/>
          <w:b/>
        </w:rPr>
        <w:t>ОСНОВАНИЕ ЗА ОТКАЗ ОТ СКЛЮЧВАНЕ НА ДОГОВОР С КЛИЕНТА</w:t>
      </w:r>
    </w:p>
    <w:p w:rsidR="008E6E55" w:rsidRDefault="008E6E55">
      <w:pPr>
        <w:tabs>
          <w:tab w:val="left" w:pos="360"/>
        </w:tabs>
        <w:autoSpaceDE w:val="0"/>
        <w:ind w:right="4"/>
        <w:jc w:val="center"/>
        <w:rPr>
          <w:rFonts w:ascii="Arial Narrow" w:hAnsi="Arial Narrow"/>
          <w:b/>
        </w:rPr>
      </w:pPr>
    </w:p>
    <w:p w:rsidR="008E6E55" w:rsidRDefault="00277FB1">
      <w:pPr>
        <w:tabs>
          <w:tab w:val="left" w:pos="360"/>
        </w:tabs>
        <w:autoSpaceDE w:val="0"/>
        <w:ind w:right="4"/>
        <w:jc w:val="both"/>
      </w:pPr>
      <w:r>
        <w:rPr>
          <w:rFonts w:ascii="Arial Narrow" w:hAnsi="Arial Narrow"/>
          <w:b/>
        </w:rPr>
        <w:t>Чл. 49.</w:t>
      </w:r>
      <w:r>
        <w:rPr>
          <w:rFonts w:ascii="Arial Narrow" w:hAnsi="Arial Narrow"/>
        </w:rPr>
        <w:t xml:space="preserve"> Банката - ИП, в качеството и на инвестиционен посредник може да откаже сключването на договор с клиента категорично по отношение на следни</w:t>
      </w:r>
      <w:r>
        <w:rPr>
          <w:rFonts w:ascii="Arial Narrow" w:hAnsi="Arial Narrow"/>
        </w:rPr>
        <w:t>те случаи и обстоятелства:</w:t>
      </w:r>
    </w:p>
    <w:p w:rsidR="008E6E55" w:rsidRDefault="00277FB1">
      <w:pPr>
        <w:pStyle w:val="ListParagraph"/>
        <w:numPr>
          <w:ilvl w:val="1"/>
          <w:numId w:val="14"/>
        </w:numPr>
        <w:tabs>
          <w:tab w:val="left" w:pos="360"/>
        </w:tabs>
        <w:ind w:left="0" w:right="4" w:firstLine="0"/>
        <w:jc w:val="both"/>
        <w:rPr>
          <w:rFonts w:ascii="Arial Narrow" w:hAnsi="Arial Narrow"/>
          <w:lang w:val="bg-BG"/>
        </w:rPr>
      </w:pPr>
      <w:r>
        <w:rPr>
          <w:rFonts w:ascii="Arial Narrow" w:hAnsi="Arial Narrow"/>
          <w:lang w:val="bg-BG"/>
        </w:rPr>
        <w:t>В случай, че не са предоставени исканите документи по чл. 44 или предоставените такива съдържат явни нередности, неточности, непълноти и противоречия, както и при възникване на обстоятелство, пораждащо съмнение в легитимацията ил</w:t>
      </w:r>
      <w:r>
        <w:rPr>
          <w:rFonts w:ascii="Arial Narrow" w:hAnsi="Arial Narrow"/>
          <w:lang w:val="bg-BG"/>
        </w:rPr>
        <w:t xml:space="preserve">и представителство на клиента, респективно пълномощника. </w:t>
      </w:r>
    </w:p>
    <w:p w:rsidR="008E6E55" w:rsidRDefault="00277FB1">
      <w:pPr>
        <w:pStyle w:val="ListParagraph"/>
        <w:numPr>
          <w:ilvl w:val="1"/>
          <w:numId w:val="14"/>
        </w:numPr>
        <w:tabs>
          <w:tab w:val="left" w:pos="360"/>
        </w:tabs>
        <w:ind w:left="0" w:right="4" w:firstLine="0"/>
        <w:jc w:val="both"/>
        <w:rPr>
          <w:rFonts w:ascii="Arial Narrow" w:hAnsi="Arial Narrow"/>
          <w:lang w:val="bg-BG"/>
        </w:rPr>
      </w:pPr>
      <w:r>
        <w:rPr>
          <w:rFonts w:ascii="Arial Narrow" w:hAnsi="Arial Narrow"/>
          <w:lang w:val="bg-BG"/>
        </w:rPr>
        <w:t xml:space="preserve">Ако пълномощникът на клиента откаже да представи декларация, че не извършва по занятие сделки с финансови инструменти, както и че не е извършвал такива в едногодишен срок назад във времето, считано </w:t>
      </w:r>
      <w:r>
        <w:rPr>
          <w:rFonts w:ascii="Arial Narrow" w:hAnsi="Arial Narrow"/>
          <w:lang w:val="bg-BG"/>
        </w:rPr>
        <w:t>от датата на сключване на договора с Банката - ИП, или декларира че е извършва или извършва сделки с финансови инструменти по занятие в тази срок, освен в случаите в които договорът се сключва от клиент - управляващо дружество, кредитна институция, инвести</w:t>
      </w:r>
      <w:r>
        <w:rPr>
          <w:rFonts w:ascii="Arial Narrow" w:hAnsi="Arial Narrow"/>
          <w:lang w:val="bg-BG"/>
        </w:rPr>
        <w:t>ционен посредник или друг вид лице, което по право извършва дейност с финансови инструменти.</w:t>
      </w:r>
    </w:p>
    <w:p w:rsidR="008E6E55" w:rsidRDefault="00277FB1">
      <w:pPr>
        <w:pStyle w:val="ListParagraph"/>
        <w:numPr>
          <w:ilvl w:val="1"/>
          <w:numId w:val="14"/>
        </w:numPr>
        <w:tabs>
          <w:tab w:val="left" w:pos="360"/>
        </w:tabs>
        <w:ind w:left="0" w:right="4" w:firstLine="0"/>
        <w:jc w:val="both"/>
        <w:rPr>
          <w:rFonts w:ascii="Arial Narrow" w:hAnsi="Arial Narrow"/>
          <w:lang w:val="bg-BG"/>
        </w:rPr>
      </w:pPr>
      <w:r>
        <w:rPr>
          <w:rFonts w:ascii="Arial Narrow" w:hAnsi="Arial Narrow"/>
          <w:lang w:val="bg-BG"/>
        </w:rPr>
        <w:t>При договори за управление на портфейл или предоставяне на инвестиционни консултации/съвети, в случаите в които клиентът откаже да предостави или предостави неточн</w:t>
      </w:r>
      <w:r>
        <w:rPr>
          <w:rFonts w:ascii="Arial Narrow" w:hAnsi="Arial Narrow"/>
          <w:lang w:val="bg-BG"/>
        </w:rPr>
        <w:t xml:space="preserve">а изискващата се информация, свързана с извършваната от страна на Банката оценка за </w:t>
      </w:r>
      <w:r>
        <w:rPr>
          <w:rFonts w:ascii="Arial Narrow" w:hAnsi="Arial Narrow"/>
          <w:lang w:val="bg-BG"/>
        </w:rPr>
        <w:lastRenderedPageBreak/>
        <w:t>целесъобразност и оценка за уместност.</w:t>
      </w:r>
    </w:p>
    <w:p w:rsidR="008E6E55" w:rsidRDefault="00277FB1">
      <w:pPr>
        <w:pStyle w:val="ListParagraph"/>
        <w:numPr>
          <w:ilvl w:val="1"/>
          <w:numId w:val="14"/>
        </w:numPr>
        <w:tabs>
          <w:tab w:val="left" w:pos="360"/>
        </w:tabs>
        <w:ind w:left="0" w:right="4" w:firstLine="0"/>
        <w:jc w:val="both"/>
        <w:rPr>
          <w:rFonts w:ascii="Arial Narrow" w:hAnsi="Arial Narrow"/>
          <w:lang w:val="bg-BG"/>
        </w:rPr>
      </w:pPr>
      <w:r>
        <w:rPr>
          <w:rFonts w:ascii="Arial Narrow" w:hAnsi="Arial Narrow"/>
          <w:lang w:val="bg-BG"/>
        </w:rPr>
        <w:t xml:space="preserve">Ако това би довело до неправомерно използване на вътрешна информация и манипулиране на пазара на финансови инструменти по смисъла на </w:t>
      </w:r>
      <w:r>
        <w:rPr>
          <w:rFonts w:ascii="Arial Narrow" w:hAnsi="Arial Narrow"/>
          <w:lang w:val="bg-BG"/>
        </w:rPr>
        <w:t xml:space="preserve">Закона срещу пазарните злоупотреби с финансови инструменти или до извършване на друго нарушение на Регламент (ЕС) № 596/2014 относно пазарната злоупотреба и актовете по прилагането му; </w:t>
      </w:r>
    </w:p>
    <w:p w:rsidR="008E6E55" w:rsidRDefault="00277FB1">
      <w:pPr>
        <w:pStyle w:val="ListParagraph"/>
        <w:numPr>
          <w:ilvl w:val="1"/>
          <w:numId w:val="14"/>
        </w:numPr>
        <w:tabs>
          <w:tab w:val="left" w:pos="360"/>
        </w:tabs>
        <w:ind w:left="0" w:firstLine="0"/>
        <w:jc w:val="both"/>
        <w:rPr>
          <w:rFonts w:ascii="Arial Narrow" w:hAnsi="Arial Narrow"/>
          <w:lang w:val="bg-BG"/>
        </w:rPr>
      </w:pPr>
      <w:r>
        <w:rPr>
          <w:rFonts w:ascii="Arial Narrow" w:hAnsi="Arial Narrow"/>
          <w:lang w:val="bg-BG"/>
        </w:rPr>
        <w:t>Ако това би довело до нарушаване на ЗМИП, ЗМФТ, ДОПК и/ или на вътрешн</w:t>
      </w:r>
      <w:r>
        <w:rPr>
          <w:rFonts w:ascii="Arial Narrow" w:hAnsi="Arial Narrow"/>
          <w:lang w:val="bg-BG"/>
        </w:rPr>
        <w:t>ите правила на Банката за контрол и предотвратяване изпирането на пари и финансирането на тероризма, включително Регламент (ЕС) 596/2014 относно пазарната злоупотреба или на други законови разпоредби.</w:t>
      </w:r>
    </w:p>
    <w:p w:rsidR="008E6E55" w:rsidRDefault="008E6E55">
      <w:pPr>
        <w:tabs>
          <w:tab w:val="left" w:pos="360"/>
        </w:tabs>
        <w:autoSpaceDE w:val="0"/>
        <w:ind w:right="4"/>
        <w:jc w:val="both"/>
        <w:rPr>
          <w:rFonts w:ascii="Arial Narrow" w:hAnsi="Arial Narrow"/>
        </w:rPr>
      </w:pPr>
    </w:p>
    <w:p w:rsidR="008E6E55" w:rsidRDefault="00277FB1">
      <w:pPr>
        <w:tabs>
          <w:tab w:val="left" w:pos="360"/>
        </w:tabs>
        <w:autoSpaceDE w:val="0"/>
        <w:ind w:right="4"/>
        <w:jc w:val="center"/>
        <w:rPr>
          <w:rFonts w:ascii="Arial Narrow" w:hAnsi="Arial Narrow"/>
          <w:b/>
        </w:rPr>
      </w:pPr>
      <w:r>
        <w:rPr>
          <w:rFonts w:ascii="Arial Narrow" w:hAnsi="Arial Narrow"/>
          <w:b/>
        </w:rPr>
        <w:t>Раздел X</w:t>
      </w:r>
    </w:p>
    <w:p w:rsidR="008E6E55" w:rsidRDefault="00277FB1">
      <w:pPr>
        <w:tabs>
          <w:tab w:val="left" w:pos="360"/>
        </w:tabs>
        <w:autoSpaceDE w:val="0"/>
        <w:ind w:right="4"/>
        <w:jc w:val="center"/>
        <w:rPr>
          <w:rFonts w:ascii="Arial Narrow" w:hAnsi="Arial Narrow"/>
          <w:b/>
        </w:rPr>
      </w:pPr>
      <w:r>
        <w:rPr>
          <w:rFonts w:ascii="Arial Narrow" w:hAnsi="Arial Narrow"/>
          <w:b/>
        </w:rPr>
        <w:t xml:space="preserve">УСЛОВИЯ И РЕД ЗА ИЗМЕНЕНИЕ И ПРЕКРАТЯВАНЕ НА </w:t>
      </w:r>
      <w:r>
        <w:rPr>
          <w:rFonts w:ascii="Arial Narrow" w:hAnsi="Arial Narrow"/>
          <w:b/>
        </w:rPr>
        <w:t>ДОГОВОРА С КЛИЕНТА</w:t>
      </w:r>
    </w:p>
    <w:p w:rsidR="008E6E55" w:rsidRDefault="008E6E55">
      <w:pPr>
        <w:tabs>
          <w:tab w:val="left" w:pos="360"/>
        </w:tabs>
        <w:autoSpaceDE w:val="0"/>
        <w:ind w:right="4"/>
        <w:jc w:val="both"/>
        <w:rPr>
          <w:rFonts w:ascii="Arial Narrow" w:hAnsi="Arial Narrow"/>
          <w:shd w:val="clear" w:color="auto" w:fill="FFFF00"/>
        </w:rPr>
      </w:pPr>
    </w:p>
    <w:p w:rsidR="008E6E55" w:rsidRDefault="00277FB1">
      <w:pPr>
        <w:tabs>
          <w:tab w:val="left" w:pos="360"/>
        </w:tabs>
        <w:autoSpaceDE w:val="0"/>
        <w:ind w:right="4"/>
        <w:jc w:val="both"/>
      </w:pPr>
      <w:r>
        <w:rPr>
          <w:rFonts w:ascii="Arial Narrow" w:hAnsi="Arial Narrow"/>
          <w:b/>
        </w:rPr>
        <w:t>Чл. 50.</w:t>
      </w:r>
      <w:r>
        <w:rPr>
          <w:rFonts w:ascii="Arial Narrow" w:hAnsi="Arial Narrow"/>
        </w:rPr>
        <w:t xml:space="preserve"> Всяка промяна в индивидуалния договор между Банката – ИП и клиента се извършва с изрично писмено съгласие на страните, под формата на допълнително споразумение и влиза в сила от момента на неговото подписване. </w:t>
      </w:r>
    </w:p>
    <w:p w:rsidR="008E6E55" w:rsidRDefault="008E6E55">
      <w:pPr>
        <w:tabs>
          <w:tab w:val="left" w:pos="360"/>
        </w:tabs>
        <w:ind w:right="4"/>
        <w:jc w:val="both"/>
        <w:rPr>
          <w:rFonts w:ascii="Arial Narrow" w:hAnsi="Arial Narrow"/>
          <w:b/>
        </w:rPr>
      </w:pPr>
    </w:p>
    <w:p w:rsidR="008E6E55" w:rsidRDefault="00277FB1">
      <w:pPr>
        <w:tabs>
          <w:tab w:val="left" w:pos="360"/>
        </w:tabs>
        <w:ind w:right="4"/>
        <w:jc w:val="both"/>
      </w:pPr>
      <w:r>
        <w:rPr>
          <w:rFonts w:ascii="Arial Narrow" w:hAnsi="Arial Narrow"/>
          <w:b/>
        </w:rPr>
        <w:t>Чл. 51.</w:t>
      </w:r>
      <w:r>
        <w:rPr>
          <w:rFonts w:ascii="Arial Narrow" w:hAnsi="Arial Narrow"/>
        </w:rPr>
        <w:t xml:space="preserve"> Ако </w:t>
      </w:r>
      <w:r>
        <w:rPr>
          <w:rFonts w:ascii="Arial Narrow" w:hAnsi="Arial Narrow"/>
        </w:rPr>
        <w:t>друго не е предвидено в индивидуалния договор с клиента, договорните отношения се прекратяват:</w:t>
      </w:r>
    </w:p>
    <w:p w:rsidR="008E6E55" w:rsidRDefault="00277FB1">
      <w:pPr>
        <w:pStyle w:val="ListParagraph"/>
        <w:numPr>
          <w:ilvl w:val="0"/>
          <w:numId w:val="15"/>
        </w:numPr>
        <w:tabs>
          <w:tab w:val="left" w:pos="360"/>
        </w:tabs>
        <w:ind w:left="0" w:right="4" w:firstLine="0"/>
        <w:jc w:val="both"/>
        <w:rPr>
          <w:rFonts w:ascii="Arial Narrow" w:hAnsi="Arial Narrow"/>
          <w:lang w:val="bg-BG"/>
        </w:rPr>
      </w:pPr>
      <w:r>
        <w:rPr>
          <w:rFonts w:ascii="Arial Narrow" w:hAnsi="Arial Narrow"/>
          <w:lang w:val="bg-BG"/>
        </w:rPr>
        <w:t>с изтичане срока на договора;</w:t>
      </w:r>
    </w:p>
    <w:p w:rsidR="008E6E55" w:rsidRDefault="00277FB1">
      <w:pPr>
        <w:pStyle w:val="ListParagraph"/>
        <w:numPr>
          <w:ilvl w:val="0"/>
          <w:numId w:val="15"/>
        </w:numPr>
        <w:tabs>
          <w:tab w:val="left" w:pos="360"/>
        </w:tabs>
        <w:ind w:left="0" w:right="4" w:firstLine="0"/>
        <w:jc w:val="both"/>
        <w:rPr>
          <w:rFonts w:ascii="Arial Narrow" w:hAnsi="Arial Narrow"/>
          <w:lang w:val="bg-BG"/>
        </w:rPr>
      </w:pPr>
      <w:r>
        <w:rPr>
          <w:rFonts w:ascii="Arial Narrow" w:hAnsi="Arial Narrow"/>
          <w:lang w:val="bg-BG"/>
        </w:rPr>
        <w:t>по взаимно съгласие между страните, изразено в писмена форма;</w:t>
      </w:r>
    </w:p>
    <w:p w:rsidR="008E6E55" w:rsidRDefault="00277FB1">
      <w:pPr>
        <w:pStyle w:val="ListParagraph"/>
        <w:numPr>
          <w:ilvl w:val="0"/>
          <w:numId w:val="15"/>
        </w:numPr>
        <w:tabs>
          <w:tab w:val="left" w:pos="360"/>
        </w:tabs>
        <w:ind w:left="0" w:right="4" w:firstLine="0"/>
        <w:jc w:val="both"/>
        <w:rPr>
          <w:rFonts w:ascii="Arial Narrow" w:hAnsi="Arial Narrow"/>
          <w:lang w:val="bg-BG"/>
        </w:rPr>
      </w:pPr>
      <w:r>
        <w:rPr>
          <w:rFonts w:ascii="Arial Narrow" w:hAnsi="Arial Narrow"/>
          <w:lang w:val="bg-BG"/>
        </w:rPr>
        <w:t>едностранно от страна на клиента, при несъгласие с промените в Общите</w:t>
      </w:r>
      <w:r>
        <w:rPr>
          <w:rFonts w:ascii="Arial Narrow" w:hAnsi="Arial Narrow"/>
          <w:lang w:val="bg-BG"/>
        </w:rPr>
        <w:t xml:space="preserve"> условия и Тарифата на Банката, изразено в писмена форма по реда на чл. 111, ал. 3 от настоящите Общи условия; </w:t>
      </w:r>
    </w:p>
    <w:p w:rsidR="008E6E55" w:rsidRDefault="00277FB1">
      <w:pPr>
        <w:pStyle w:val="ListParagraph"/>
        <w:numPr>
          <w:ilvl w:val="0"/>
          <w:numId w:val="15"/>
        </w:numPr>
        <w:tabs>
          <w:tab w:val="left" w:pos="360"/>
        </w:tabs>
        <w:ind w:left="0" w:right="4" w:firstLine="0"/>
        <w:jc w:val="both"/>
        <w:rPr>
          <w:rFonts w:ascii="Arial Narrow" w:hAnsi="Arial Narrow"/>
          <w:lang w:val="bg-BG"/>
        </w:rPr>
      </w:pPr>
      <w:r>
        <w:rPr>
          <w:rFonts w:ascii="Arial Narrow" w:hAnsi="Arial Narrow"/>
          <w:lang w:val="bg-BG"/>
        </w:rPr>
        <w:t>при прекратяване на юридическото лице на клиента;</w:t>
      </w:r>
    </w:p>
    <w:p w:rsidR="008E6E55" w:rsidRDefault="00277FB1">
      <w:pPr>
        <w:pStyle w:val="ListParagraph"/>
        <w:numPr>
          <w:ilvl w:val="0"/>
          <w:numId w:val="15"/>
        </w:numPr>
        <w:tabs>
          <w:tab w:val="left" w:pos="360"/>
        </w:tabs>
        <w:ind w:left="0" w:right="4" w:firstLine="0"/>
        <w:jc w:val="both"/>
        <w:rPr>
          <w:rFonts w:ascii="Arial Narrow" w:hAnsi="Arial Narrow"/>
          <w:lang w:val="bg-BG"/>
        </w:rPr>
      </w:pPr>
      <w:r>
        <w:rPr>
          <w:rFonts w:ascii="Arial Narrow" w:hAnsi="Arial Narrow"/>
          <w:lang w:val="bg-BG"/>
        </w:rPr>
        <w:t>при смърт или поставяне под запрещение на клиент – физическо лице;</w:t>
      </w:r>
    </w:p>
    <w:p w:rsidR="008E6E55" w:rsidRDefault="00277FB1">
      <w:pPr>
        <w:pStyle w:val="ListParagraph"/>
        <w:numPr>
          <w:ilvl w:val="0"/>
          <w:numId w:val="15"/>
        </w:numPr>
        <w:tabs>
          <w:tab w:val="left" w:pos="360"/>
        </w:tabs>
        <w:ind w:left="0" w:right="4" w:firstLine="0"/>
        <w:jc w:val="both"/>
        <w:rPr>
          <w:rFonts w:ascii="Arial Narrow" w:hAnsi="Arial Narrow"/>
          <w:lang w:val="bg-BG"/>
        </w:rPr>
      </w:pPr>
      <w:r>
        <w:rPr>
          <w:rFonts w:ascii="Arial Narrow" w:hAnsi="Arial Narrow"/>
          <w:lang w:val="bg-BG"/>
        </w:rPr>
        <w:t>с едномесечно писмено преди</w:t>
      </w:r>
      <w:r>
        <w:rPr>
          <w:rFonts w:ascii="Arial Narrow" w:hAnsi="Arial Narrow"/>
          <w:lang w:val="bg-BG"/>
        </w:rPr>
        <w:t>звестие;</w:t>
      </w:r>
    </w:p>
    <w:p w:rsidR="008E6E55" w:rsidRDefault="00277FB1">
      <w:pPr>
        <w:pStyle w:val="ListParagraph"/>
        <w:numPr>
          <w:ilvl w:val="0"/>
          <w:numId w:val="15"/>
        </w:numPr>
        <w:tabs>
          <w:tab w:val="left" w:pos="360"/>
        </w:tabs>
        <w:ind w:left="0" w:right="4" w:firstLine="0"/>
        <w:jc w:val="both"/>
        <w:rPr>
          <w:rFonts w:ascii="Arial Narrow" w:hAnsi="Arial Narrow"/>
          <w:lang w:val="bg-BG"/>
        </w:rPr>
      </w:pPr>
      <w:r>
        <w:rPr>
          <w:rFonts w:ascii="Arial Narrow" w:hAnsi="Arial Narrow"/>
          <w:lang w:val="bg-BG"/>
        </w:rPr>
        <w:t>на други основания, предвидени в нормативен акт или конкретния договор.</w:t>
      </w:r>
    </w:p>
    <w:p w:rsidR="008E6E55" w:rsidRDefault="00277FB1">
      <w:pPr>
        <w:tabs>
          <w:tab w:val="left" w:pos="360"/>
        </w:tabs>
        <w:autoSpaceDE w:val="0"/>
        <w:ind w:right="4"/>
        <w:jc w:val="both"/>
      </w:pPr>
      <w:r>
        <w:rPr>
          <w:rFonts w:ascii="Arial Narrow" w:hAnsi="Arial Narrow"/>
          <w:b/>
        </w:rPr>
        <w:t>(2)</w:t>
      </w:r>
      <w:r>
        <w:rPr>
          <w:rFonts w:ascii="Arial Narrow" w:hAnsi="Arial Narrow"/>
        </w:rPr>
        <w:t xml:space="preserve"> При прекратяване на договорните отношения Банката - ИП има право:</w:t>
      </w:r>
    </w:p>
    <w:p w:rsidR="008E6E55" w:rsidRDefault="00277FB1">
      <w:pPr>
        <w:pStyle w:val="ListParagraph"/>
        <w:widowControl/>
        <w:numPr>
          <w:ilvl w:val="0"/>
          <w:numId w:val="16"/>
        </w:numPr>
        <w:tabs>
          <w:tab w:val="left" w:pos="360"/>
        </w:tabs>
        <w:ind w:left="0" w:right="4" w:firstLine="0"/>
        <w:jc w:val="both"/>
        <w:rPr>
          <w:rFonts w:ascii="Arial Narrow" w:hAnsi="Arial Narrow" w:cs="Times New Roman"/>
          <w:lang w:val="bg-BG" w:eastAsia="bg-BG"/>
        </w:rPr>
      </w:pPr>
      <w:r>
        <w:rPr>
          <w:rFonts w:ascii="Arial Narrow" w:hAnsi="Arial Narrow" w:cs="Times New Roman"/>
          <w:lang w:val="bg-BG" w:eastAsia="bg-BG"/>
        </w:rPr>
        <w:t>да довърши сделката в полза на клиент, започната преди прекратяването;</w:t>
      </w:r>
    </w:p>
    <w:p w:rsidR="008E6E55" w:rsidRDefault="00277FB1">
      <w:pPr>
        <w:pStyle w:val="ListParagraph"/>
        <w:widowControl/>
        <w:numPr>
          <w:ilvl w:val="0"/>
          <w:numId w:val="16"/>
        </w:numPr>
        <w:tabs>
          <w:tab w:val="left" w:pos="360"/>
        </w:tabs>
        <w:ind w:left="0" w:right="4" w:firstLine="0"/>
        <w:jc w:val="both"/>
        <w:rPr>
          <w:rFonts w:ascii="Arial Narrow" w:hAnsi="Arial Narrow" w:cs="Times New Roman"/>
          <w:lang w:val="bg-BG" w:eastAsia="bg-BG"/>
        </w:rPr>
      </w:pPr>
      <w:r>
        <w:rPr>
          <w:rFonts w:ascii="Arial Narrow" w:hAnsi="Arial Narrow" w:cs="Times New Roman"/>
          <w:lang w:val="bg-BG" w:eastAsia="bg-BG"/>
        </w:rPr>
        <w:t>да изисква от клиента всички такси</w:t>
      </w:r>
      <w:r>
        <w:rPr>
          <w:rFonts w:ascii="Arial Narrow" w:hAnsi="Arial Narrow" w:cs="Times New Roman"/>
          <w:lang w:val="bg-BG" w:eastAsia="bg-BG"/>
        </w:rPr>
        <w:t xml:space="preserve"> и комисионни до датата на прекратяването на договора, както и възникналите загуби за инвестиционния посредник вследствие на прекратяването на договора;</w:t>
      </w:r>
    </w:p>
    <w:p w:rsidR="008E6E55" w:rsidRDefault="00277FB1">
      <w:pPr>
        <w:pStyle w:val="ListParagraph"/>
        <w:numPr>
          <w:ilvl w:val="0"/>
          <w:numId w:val="16"/>
        </w:numPr>
        <w:tabs>
          <w:tab w:val="left" w:pos="360"/>
        </w:tabs>
        <w:ind w:left="0" w:right="4" w:firstLine="0"/>
        <w:jc w:val="both"/>
        <w:rPr>
          <w:rFonts w:ascii="Arial Narrow" w:hAnsi="Arial Narrow"/>
          <w:lang w:val="bg-BG"/>
        </w:rPr>
      </w:pPr>
      <w:r>
        <w:rPr>
          <w:rFonts w:ascii="Arial Narrow" w:hAnsi="Arial Narrow"/>
          <w:lang w:val="bg-BG"/>
        </w:rPr>
        <w:t xml:space="preserve">да прехвърля финансовите активи и парични средства съгласно нарежданията на клиента след погасяване на </w:t>
      </w:r>
      <w:r>
        <w:rPr>
          <w:rFonts w:ascii="Arial Narrow" w:hAnsi="Arial Narrow"/>
          <w:lang w:val="bg-BG"/>
        </w:rPr>
        <w:t>всички задължения от него.</w:t>
      </w:r>
    </w:p>
    <w:p w:rsidR="008E6E55" w:rsidRDefault="008E6E55">
      <w:pPr>
        <w:tabs>
          <w:tab w:val="left" w:pos="360"/>
        </w:tabs>
        <w:ind w:right="4"/>
        <w:jc w:val="both"/>
        <w:rPr>
          <w:rFonts w:ascii="Arial Narrow" w:hAnsi="Arial Narrow"/>
          <w:b/>
        </w:rPr>
      </w:pPr>
    </w:p>
    <w:p w:rsidR="008E6E55" w:rsidRDefault="00277FB1">
      <w:pPr>
        <w:tabs>
          <w:tab w:val="left" w:pos="360"/>
        </w:tabs>
        <w:ind w:right="4"/>
        <w:jc w:val="both"/>
      </w:pPr>
      <w:r>
        <w:rPr>
          <w:rFonts w:ascii="Arial Narrow" w:hAnsi="Arial Narrow"/>
          <w:b/>
        </w:rPr>
        <w:t>Чл. 52. (1)</w:t>
      </w:r>
      <w:r>
        <w:rPr>
          <w:rFonts w:ascii="Arial Narrow" w:hAnsi="Arial Narrow"/>
        </w:rPr>
        <w:t xml:space="preserve"> Клиентът е длъжен до датата на изтичане на предизвестието, да предостави писмени инструкции на Банката – ИП за продажба и/или прехвърляне при друг инвестиционен посредник на притежаваните от клиента активи (финансови</w:t>
      </w:r>
      <w:r>
        <w:rPr>
          <w:rFonts w:ascii="Arial Narrow" w:hAnsi="Arial Narrow"/>
        </w:rPr>
        <w:t xml:space="preserve"> инструменти, пари, друго) и да уреди задълженията си, произтичащи от сключените между страните договори.</w:t>
      </w:r>
    </w:p>
    <w:p w:rsidR="008E6E55" w:rsidRDefault="00277FB1">
      <w:pPr>
        <w:tabs>
          <w:tab w:val="left" w:pos="360"/>
        </w:tabs>
        <w:ind w:right="4"/>
        <w:jc w:val="both"/>
      </w:pPr>
      <w:r>
        <w:rPr>
          <w:rFonts w:ascii="Arial Narrow" w:hAnsi="Arial Narrow"/>
          <w:b/>
        </w:rPr>
        <w:t>(2)</w:t>
      </w:r>
      <w:r>
        <w:rPr>
          <w:rFonts w:ascii="Arial Narrow" w:hAnsi="Arial Narrow"/>
        </w:rPr>
        <w:t xml:space="preserve"> В случай, че клиентът не е уредил задълженията си към Банката, то тя има право да не изпълни искането на клиента за прехвърляне на клиентските акт</w:t>
      </w:r>
      <w:r>
        <w:rPr>
          <w:rFonts w:ascii="Arial Narrow" w:hAnsi="Arial Narrow"/>
        </w:rPr>
        <w:t>иви или част от тях към друг инвестиционен посредник или лична сметка на клиента до уреждане на финансовите взаимоотношения между страните.</w:t>
      </w:r>
    </w:p>
    <w:p w:rsidR="008E6E55" w:rsidRDefault="008E6E55">
      <w:pPr>
        <w:tabs>
          <w:tab w:val="left" w:pos="360"/>
        </w:tabs>
        <w:ind w:right="4"/>
        <w:jc w:val="both"/>
        <w:rPr>
          <w:rFonts w:ascii="Arial Narrow" w:hAnsi="Arial Narrow"/>
        </w:rPr>
      </w:pPr>
    </w:p>
    <w:p w:rsidR="008E6E55" w:rsidRDefault="00277FB1">
      <w:pPr>
        <w:tabs>
          <w:tab w:val="left" w:pos="360"/>
        </w:tabs>
        <w:ind w:right="4"/>
        <w:jc w:val="both"/>
      </w:pPr>
      <w:r>
        <w:rPr>
          <w:rFonts w:ascii="Arial Narrow" w:hAnsi="Arial Narrow"/>
          <w:b/>
        </w:rPr>
        <w:lastRenderedPageBreak/>
        <w:t>Чл. 53.</w:t>
      </w:r>
      <w:r>
        <w:rPr>
          <w:rFonts w:ascii="Arial Narrow" w:hAnsi="Arial Narrow"/>
        </w:rPr>
        <w:t xml:space="preserve"> </w:t>
      </w:r>
      <w:r>
        <w:rPr>
          <w:rFonts w:ascii="Arial Narrow" w:hAnsi="Arial Narrow"/>
          <w:b/>
        </w:rPr>
        <w:t>(1)</w:t>
      </w:r>
      <w:r>
        <w:rPr>
          <w:rFonts w:ascii="Arial Narrow" w:hAnsi="Arial Narrow"/>
        </w:rPr>
        <w:t xml:space="preserve"> Финансовите инструменти могат да бъдат прехвърлени при:</w:t>
      </w:r>
    </w:p>
    <w:p w:rsidR="008E6E55" w:rsidRDefault="00277FB1">
      <w:pPr>
        <w:tabs>
          <w:tab w:val="left" w:pos="360"/>
        </w:tabs>
        <w:ind w:right="4"/>
        <w:jc w:val="both"/>
        <w:rPr>
          <w:rFonts w:ascii="Arial Narrow" w:hAnsi="Arial Narrow"/>
        </w:rPr>
      </w:pPr>
      <w:r>
        <w:rPr>
          <w:rFonts w:ascii="Arial Narrow" w:hAnsi="Arial Narrow"/>
        </w:rPr>
        <w:t>1. друг инвестиционен посредник – член на депоз</w:t>
      </w:r>
      <w:r>
        <w:rPr>
          <w:rFonts w:ascii="Arial Narrow" w:hAnsi="Arial Narrow"/>
        </w:rPr>
        <w:t>итарна институция, който е открил подсметка на клиента и по която ще се водят финансовите му инструменти;</w:t>
      </w:r>
    </w:p>
    <w:p w:rsidR="008E6E55" w:rsidRDefault="00277FB1">
      <w:pPr>
        <w:tabs>
          <w:tab w:val="left" w:pos="360"/>
        </w:tabs>
        <w:ind w:right="4"/>
        <w:jc w:val="both"/>
        <w:rPr>
          <w:rFonts w:ascii="Arial Narrow" w:hAnsi="Arial Narrow"/>
        </w:rPr>
      </w:pPr>
      <w:r>
        <w:rPr>
          <w:rFonts w:ascii="Arial Narrow" w:hAnsi="Arial Narrow"/>
        </w:rPr>
        <w:t>2- по лична сметка на клиента при депозитар, ако правилата на съответната депозитарна институция имат такъв приложим режим/позволяват/</w:t>
      </w:r>
    </w:p>
    <w:p w:rsidR="008E6E55" w:rsidRDefault="00277FB1">
      <w:pPr>
        <w:tabs>
          <w:tab w:val="left" w:pos="360"/>
        </w:tabs>
        <w:ind w:right="4"/>
        <w:jc w:val="both"/>
      </w:pPr>
      <w:r>
        <w:rPr>
          <w:rFonts w:ascii="Arial Narrow" w:hAnsi="Arial Narrow"/>
          <w:b/>
        </w:rPr>
        <w:t>(2)</w:t>
      </w:r>
      <w:r>
        <w:rPr>
          <w:rFonts w:ascii="Arial Narrow" w:hAnsi="Arial Narrow"/>
        </w:rPr>
        <w:t xml:space="preserve"> В случай, ч</w:t>
      </w:r>
      <w:r>
        <w:rPr>
          <w:rFonts w:ascii="Arial Narrow" w:hAnsi="Arial Narrow"/>
        </w:rPr>
        <w:t>е в уговорения в договора срок за прехвърляне на финансовите инструменти това не е извършено, Банката - ИП в срок от 30 календарни дни, считано от датата на просрочието, ги прехвърля служебно по лична сметка на клиента, открита в депозитарна институция.  В</w:t>
      </w:r>
      <w:r>
        <w:rPr>
          <w:rFonts w:ascii="Arial Narrow" w:hAnsi="Arial Narrow"/>
        </w:rPr>
        <w:t xml:space="preserve"> този случай, всички разноски по прехвърлянето на финансовите инструменти са за сметка на клиента, а Банката - ИП може да удовлетвори вземанията си без ненужна забава от всяка една от сметките на клиента, открити в Банката. </w:t>
      </w:r>
    </w:p>
    <w:p w:rsidR="008E6E55" w:rsidRDefault="008E6E55">
      <w:pPr>
        <w:tabs>
          <w:tab w:val="left" w:pos="360"/>
        </w:tabs>
        <w:jc w:val="both"/>
        <w:rPr>
          <w:rFonts w:ascii="Arial Narrow" w:hAnsi="Arial Narrow" w:cs="Arial"/>
          <w:shd w:val="clear" w:color="auto" w:fill="FFFF00"/>
        </w:rPr>
      </w:pPr>
    </w:p>
    <w:p w:rsidR="008E6E55" w:rsidRDefault="00277FB1">
      <w:pPr>
        <w:tabs>
          <w:tab w:val="left" w:pos="360"/>
        </w:tabs>
        <w:jc w:val="both"/>
      </w:pPr>
      <w:r>
        <w:rPr>
          <w:rFonts w:ascii="Arial Narrow" w:hAnsi="Arial Narrow" w:cs="Arial"/>
          <w:b/>
        </w:rPr>
        <w:t>Чл. 54.</w:t>
      </w:r>
      <w:r>
        <w:rPr>
          <w:rFonts w:ascii="Arial Narrow" w:hAnsi="Arial Narrow" w:cs="Arial"/>
        </w:rPr>
        <w:t xml:space="preserve"> Паричните средства </w:t>
      </w:r>
      <w:r>
        <w:rPr>
          <w:rFonts w:ascii="Arial Narrow" w:hAnsi="Arial Narrow" w:cs="Arial"/>
        </w:rPr>
        <w:t xml:space="preserve">могат да бъдат оставени по сметка в Банката или да бъдат прехвърлени в друга кредитна институция. </w:t>
      </w:r>
    </w:p>
    <w:p w:rsidR="008E6E55" w:rsidRDefault="008E6E55">
      <w:pPr>
        <w:tabs>
          <w:tab w:val="left" w:pos="360"/>
        </w:tabs>
        <w:jc w:val="both"/>
        <w:rPr>
          <w:rFonts w:ascii="Arial Narrow" w:hAnsi="Arial Narrow" w:cs="Arial"/>
        </w:rPr>
      </w:pPr>
    </w:p>
    <w:p w:rsidR="008E6E55" w:rsidRDefault="00277FB1">
      <w:pPr>
        <w:tabs>
          <w:tab w:val="left" w:pos="360"/>
        </w:tabs>
        <w:jc w:val="both"/>
      </w:pPr>
      <w:r>
        <w:rPr>
          <w:rFonts w:ascii="Arial Narrow" w:hAnsi="Arial Narrow" w:cs="Arial"/>
          <w:b/>
        </w:rPr>
        <w:t>Чл. 55.</w:t>
      </w:r>
      <w:r>
        <w:rPr>
          <w:rFonts w:ascii="Arial Narrow" w:hAnsi="Arial Narrow" w:cs="Arial"/>
        </w:rPr>
        <w:t xml:space="preserve"> Банката от своя страна предприема необходимите действия за изпълнение на клиентските инструкции в срок до един работен ден от подаване им, в случай </w:t>
      </w:r>
      <w:r>
        <w:rPr>
          <w:rFonts w:ascii="Arial Narrow" w:hAnsi="Arial Narrow" w:cs="Arial"/>
        </w:rPr>
        <w:t xml:space="preserve">че няма обективни предпостави за забавяне на този срок, за което информира клиента. </w:t>
      </w:r>
    </w:p>
    <w:p w:rsidR="008E6E55" w:rsidRDefault="008E6E55">
      <w:pPr>
        <w:tabs>
          <w:tab w:val="left" w:pos="360"/>
        </w:tabs>
        <w:jc w:val="both"/>
        <w:rPr>
          <w:rFonts w:ascii="Arial Narrow" w:hAnsi="Arial Narrow" w:cs="Arial"/>
        </w:rPr>
      </w:pPr>
    </w:p>
    <w:p w:rsidR="008E6E55" w:rsidRDefault="00277FB1">
      <w:pPr>
        <w:tabs>
          <w:tab w:val="left" w:pos="360"/>
        </w:tabs>
        <w:jc w:val="both"/>
      </w:pPr>
      <w:r>
        <w:rPr>
          <w:rFonts w:ascii="Arial Narrow" w:hAnsi="Arial Narrow" w:cs="Arial"/>
          <w:b/>
        </w:rPr>
        <w:t>Чл. 56.</w:t>
      </w:r>
      <w:r>
        <w:rPr>
          <w:rFonts w:ascii="Arial Narrow" w:hAnsi="Arial Narrow" w:cs="Arial"/>
        </w:rPr>
        <w:t xml:space="preserve"> При подаване на инструкции за прехвърляне на ценни книжа по регистър при друг инвестиционен посредник, клиентът е длъжен да уведоми този друг инвестиционен посред</w:t>
      </w:r>
      <w:r>
        <w:rPr>
          <w:rFonts w:ascii="Arial Narrow" w:hAnsi="Arial Narrow" w:cs="Arial"/>
        </w:rPr>
        <w:t xml:space="preserve">ник за съответните операции в срок до два работни дни от подаването на инструкциите. </w:t>
      </w:r>
    </w:p>
    <w:p w:rsidR="008E6E55" w:rsidRDefault="008E6E55">
      <w:pPr>
        <w:tabs>
          <w:tab w:val="left" w:pos="360"/>
        </w:tabs>
        <w:jc w:val="both"/>
        <w:rPr>
          <w:rFonts w:ascii="Arial Narrow" w:hAnsi="Arial Narrow" w:cs="Arial"/>
        </w:rPr>
      </w:pPr>
    </w:p>
    <w:p w:rsidR="008E6E55" w:rsidRDefault="00277FB1">
      <w:pPr>
        <w:tabs>
          <w:tab w:val="left" w:pos="360"/>
        </w:tabs>
        <w:jc w:val="both"/>
      </w:pPr>
      <w:r>
        <w:rPr>
          <w:rFonts w:ascii="Arial Narrow" w:hAnsi="Arial Narrow" w:cs="Arial"/>
          <w:b/>
        </w:rPr>
        <w:t xml:space="preserve">Чл. 57. </w:t>
      </w:r>
      <w:r>
        <w:rPr>
          <w:rFonts w:ascii="Arial Narrow" w:hAnsi="Arial Narrow" w:cs="Arial"/>
        </w:rPr>
        <w:t>Конкретният договор остава в сила до прехвърляне на всички активи на клиента и уреждане на задълженията между страните.</w:t>
      </w:r>
    </w:p>
    <w:p w:rsidR="008E6E55" w:rsidRDefault="008E6E55">
      <w:pPr>
        <w:tabs>
          <w:tab w:val="left" w:pos="360"/>
        </w:tabs>
        <w:autoSpaceDE w:val="0"/>
        <w:ind w:right="4"/>
        <w:jc w:val="both"/>
        <w:rPr>
          <w:rFonts w:ascii="Arial Narrow" w:hAnsi="Arial Narrow"/>
          <w:b/>
          <w:shd w:val="clear" w:color="auto" w:fill="FFFF00"/>
        </w:rPr>
      </w:pPr>
    </w:p>
    <w:p w:rsidR="008E6E55" w:rsidRDefault="00277FB1">
      <w:pPr>
        <w:tabs>
          <w:tab w:val="left" w:pos="360"/>
        </w:tabs>
        <w:autoSpaceDE w:val="0"/>
        <w:ind w:right="4"/>
        <w:jc w:val="center"/>
        <w:rPr>
          <w:rFonts w:ascii="Arial Narrow" w:hAnsi="Arial Narrow"/>
          <w:b/>
        </w:rPr>
      </w:pPr>
      <w:r>
        <w:rPr>
          <w:rFonts w:ascii="Arial Narrow" w:hAnsi="Arial Narrow"/>
          <w:b/>
        </w:rPr>
        <w:t>Раздел XI</w:t>
      </w:r>
    </w:p>
    <w:p w:rsidR="008E6E55" w:rsidRDefault="00277FB1">
      <w:pPr>
        <w:tabs>
          <w:tab w:val="left" w:pos="360"/>
        </w:tabs>
        <w:autoSpaceDE w:val="0"/>
        <w:ind w:right="4" w:firstLine="360"/>
        <w:jc w:val="center"/>
      </w:pPr>
      <w:r>
        <w:rPr>
          <w:rFonts w:ascii="Arial Narrow" w:hAnsi="Arial Narrow"/>
          <w:b/>
        </w:rPr>
        <w:t xml:space="preserve">ОЦЕНКА ЗА УМЕСТНОСТ И </w:t>
      </w:r>
      <w:r>
        <w:rPr>
          <w:rFonts w:ascii="Arial Narrow" w:hAnsi="Arial Narrow"/>
          <w:b/>
        </w:rPr>
        <w:t>ЦЕЛЕСЪОБРАЗНОСТ. ЗАДЪЛЖЕНИЯ НА БАНКАТА ПРИ ПРЕДОСТАВЯНЕ НА НЕЗАВИСИМ ИНВЕСТИЦИОНЕН СЪВЕТ И  УПРАВЛЕНИЕ НА ПОРТФЕЙЛ</w:t>
      </w:r>
    </w:p>
    <w:p w:rsidR="008E6E55" w:rsidRDefault="008E6E55">
      <w:pPr>
        <w:tabs>
          <w:tab w:val="left" w:pos="360"/>
        </w:tabs>
        <w:autoSpaceDE w:val="0"/>
        <w:ind w:right="4" w:firstLine="360"/>
        <w:jc w:val="both"/>
        <w:rPr>
          <w:rFonts w:ascii="Arial Narrow" w:hAnsi="Arial Narrow"/>
        </w:rPr>
      </w:pPr>
    </w:p>
    <w:p w:rsidR="008E6E55" w:rsidRDefault="00277FB1">
      <w:pPr>
        <w:tabs>
          <w:tab w:val="left" w:pos="360"/>
        </w:tabs>
        <w:ind w:right="4"/>
        <w:jc w:val="both"/>
      </w:pPr>
      <w:r>
        <w:rPr>
          <w:rFonts w:ascii="Arial Narrow" w:hAnsi="Arial Narrow"/>
          <w:b/>
        </w:rPr>
        <w:t>Чл. 58. (1)</w:t>
      </w:r>
      <w:r>
        <w:rPr>
          <w:rFonts w:ascii="Arial Narrow" w:hAnsi="Arial Narrow"/>
        </w:rPr>
        <w:t xml:space="preserve"> При предоставяне на инвестиционни съвети и дейности, свързани с управление на портфейл, Банката изисква от клиента, включително </w:t>
      </w:r>
      <w:r>
        <w:rPr>
          <w:rFonts w:ascii="Arial Narrow" w:hAnsi="Arial Narrow"/>
        </w:rPr>
        <w:t>потенциалния клиент информация за неговите знания и опит, относно исканите услуги, финансовото му състояние, способността му да понася загуби и инвестиционните му цели, включително допустимото ниво на риска, което може да понесе в резултат на инвестицията.</w:t>
      </w:r>
      <w:r>
        <w:rPr>
          <w:rFonts w:ascii="Arial Narrow" w:hAnsi="Arial Narrow"/>
        </w:rPr>
        <w:t xml:space="preserve"> За целта, клиентът попълва исканата информация по образец на Банката.</w:t>
      </w:r>
    </w:p>
    <w:p w:rsidR="008E6E55" w:rsidRDefault="00277FB1">
      <w:pPr>
        <w:tabs>
          <w:tab w:val="left" w:pos="360"/>
        </w:tabs>
        <w:ind w:right="4"/>
        <w:jc w:val="both"/>
      </w:pPr>
      <w:r>
        <w:rPr>
          <w:rFonts w:ascii="Arial Narrow" w:hAnsi="Arial Narrow"/>
          <w:b/>
        </w:rPr>
        <w:t>(2)</w:t>
      </w:r>
      <w:r>
        <w:rPr>
          <w:rFonts w:ascii="Arial Narrow" w:hAnsi="Arial Narrow"/>
        </w:rPr>
        <w:t xml:space="preserve"> Въз основа на информация по ал. 1 Банката - ИП извършва оценка за уместност, включително анализ доколко финансовите инструменти, съответстват на допустимото за клиента равнище на ри</w:t>
      </w:r>
      <w:r>
        <w:rPr>
          <w:rFonts w:ascii="Arial Narrow" w:hAnsi="Arial Narrow"/>
        </w:rPr>
        <w:t xml:space="preserve">ск и на способността му да понася загуба. </w:t>
      </w:r>
    </w:p>
    <w:p w:rsidR="008E6E55" w:rsidRDefault="00277FB1">
      <w:pPr>
        <w:tabs>
          <w:tab w:val="left" w:pos="360"/>
        </w:tabs>
        <w:jc w:val="both"/>
      </w:pPr>
      <w:r>
        <w:rPr>
          <w:rFonts w:ascii="Arial Narrow" w:hAnsi="Arial Narrow" w:cs="Arial"/>
          <w:b/>
          <w:color w:val="002060"/>
        </w:rPr>
        <w:t>(3)</w:t>
      </w:r>
      <w:r>
        <w:rPr>
          <w:rFonts w:ascii="Arial Narrow" w:hAnsi="Arial Narrow" w:cs="Arial"/>
          <w:color w:val="002060"/>
        </w:rPr>
        <w:t xml:space="preserve"> </w:t>
      </w:r>
      <w:r>
        <w:rPr>
          <w:rFonts w:ascii="Arial Narrow" w:hAnsi="Arial Narrow" w:cs="Arial"/>
        </w:rPr>
        <w:t xml:space="preserve">В случай, че клиентът откаже да предостави изисканата информация по ал. 1, предоставената информация е непълна или неточна, или на основание на направената оценка на клиента/потенциалния клиент, </w:t>
      </w:r>
      <w:r>
        <w:rPr>
          <w:rFonts w:ascii="Arial Narrow" w:hAnsi="Arial Narrow"/>
        </w:rPr>
        <w:t xml:space="preserve">Банката - ИП </w:t>
      </w:r>
      <w:r>
        <w:rPr>
          <w:rFonts w:ascii="Arial Narrow" w:hAnsi="Arial Narrow" w:cs="Arial"/>
        </w:rPr>
        <w:t>п</w:t>
      </w:r>
      <w:r>
        <w:rPr>
          <w:rFonts w:ascii="Arial Narrow" w:hAnsi="Arial Narrow" w:cs="Arial"/>
        </w:rPr>
        <w:t xml:space="preserve">рецени, че предоставянето на инвестиционни съвети е неподходящо с оглед на знанията, опита, допустимото за него равнище на риск и способност на </w:t>
      </w:r>
      <w:r>
        <w:rPr>
          <w:rFonts w:ascii="Arial Narrow" w:hAnsi="Arial Narrow" w:cs="Arial"/>
        </w:rPr>
        <w:lastRenderedPageBreak/>
        <w:t xml:space="preserve">клиента да понася загуби, </w:t>
      </w:r>
      <w:r>
        <w:rPr>
          <w:rFonts w:ascii="Arial Narrow" w:hAnsi="Arial Narrow"/>
        </w:rPr>
        <w:t xml:space="preserve">Банката - ИП </w:t>
      </w:r>
      <w:r>
        <w:rPr>
          <w:rFonts w:ascii="Arial Narrow" w:hAnsi="Arial Narrow" w:cs="Arial"/>
        </w:rPr>
        <w:t>отказва сключването на договор за предоставяне на инвестиционни консултац</w:t>
      </w:r>
      <w:r>
        <w:rPr>
          <w:rFonts w:ascii="Arial Narrow" w:hAnsi="Arial Narrow" w:cs="Arial"/>
        </w:rPr>
        <w:t>ии, съгласно чл. 78, ал. 3 от ЗПФИ;</w:t>
      </w:r>
    </w:p>
    <w:p w:rsidR="008E6E55" w:rsidRDefault="00277FB1">
      <w:pPr>
        <w:tabs>
          <w:tab w:val="left" w:pos="360"/>
        </w:tabs>
        <w:ind w:right="4"/>
        <w:jc w:val="both"/>
      </w:pPr>
      <w:r>
        <w:rPr>
          <w:rFonts w:ascii="Arial Narrow" w:hAnsi="Arial Narrow"/>
          <w:b/>
        </w:rPr>
        <w:t>(4)</w:t>
      </w:r>
      <w:r>
        <w:rPr>
          <w:rFonts w:ascii="Arial Narrow" w:hAnsi="Arial Narrow"/>
        </w:rPr>
        <w:t xml:space="preserve"> Оценката за уместност се прилага по отношение на оценката на всеки един финансов инструмент или услуга, дори в случаите, в които е включен в пакет от услуги или продукти.</w:t>
      </w:r>
    </w:p>
    <w:p w:rsidR="008E6E55" w:rsidRDefault="00277FB1">
      <w:pPr>
        <w:tabs>
          <w:tab w:val="left" w:pos="360"/>
        </w:tabs>
        <w:ind w:right="4"/>
        <w:jc w:val="both"/>
      </w:pPr>
      <w:r>
        <w:rPr>
          <w:rFonts w:ascii="Arial Narrow" w:hAnsi="Arial Narrow"/>
          <w:b/>
        </w:rPr>
        <w:t>(5)</w:t>
      </w:r>
      <w:r>
        <w:rPr>
          <w:rFonts w:ascii="Arial Narrow" w:hAnsi="Arial Narrow"/>
        </w:rPr>
        <w:t xml:space="preserve"> При предоставяне на инвестиционен съвет и</w:t>
      </w:r>
      <w:r>
        <w:rPr>
          <w:rFonts w:ascii="Arial Narrow" w:hAnsi="Arial Narrow"/>
        </w:rPr>
        <w:t xml:space="preserve"> в резултат на него постъпило нареждане за сключване на сделка от клиента, Банката - ИП предоставя на клиента на траен носител уведомление доколко съветът съответства на предпочитанията, потребностите и други характеристики на непрофесионалния клиент. </w:t>
      </w:r>
    </w:p>
    <w:p w:rsidR="008E6E55" w:rsidRDefault="00277FB1">
      <w:pPr>
        <w:tabs>
          <w:tab w:val="left" w:pos="360"/>
        </w:tabs>
        <w:ind w:right="4"/>
        <w:jc w:val="both"/>
      </w:pPr>
      <w:r>
        <w:rPr>
          <w:rFonts w:ascii="Arial Narrow" w:hAnsi="Arial Narrow"/>
          <w:b/>
        </w:rPr>
        <w:t>(6)</w:t>
      </w:r>
      <w:r>
        <w:rPr>
          <w:rFonts w:ascii="Arial Narrow" w:hAnsi="Arial Narrow"/>
        </w:rPr>
        <w:t xml:space="preserve"> При предоставяне на услугата управление на портфейл или съгласно уговореното между страните, че Банката - ИП ще извършва периодична оценка, то тя съдържа актуален отчет и анализ доколко инвестицията отговаря на предпочитанията, потребностите и други харак</w:t>
      </w:r>
      <w:r>
        <w:rPr>
          <w:rFonts w:ascii="Arial Narrow" w:hAnsi="Arial Narrow"/>
        </w:rPr>
        <w:t>теристики на непрофесионалния клиент.</w:t>
      </w:r>
    </w:p>
    <w:p w:rsidR="008E6E55" w:rsidRDefault="00277FB1">
      <w:pPr>
        <w:tabs>
          <w:tab w:val="left" w:pos="360"/>
        </w:tabs>
        <w:ind w:right="4"/>
        <w:jc w:val="both"/>
      </w:pPr>
      <w:r>
        <w:rPr>
          <w:rFonts w:ascii="Arial Narrow" w:hAnsi="Arial Narrow"/>
          <w:b/>
        </w:rPr>
        <w:t>(7)</w:t>
      </w:r>
      <w:r>
        <w:rPr>
          <w:rFonts w:ascii="Arial Narrow" w:hAnsi="Arial Narrow"/>
        </w:rPr>
        <w:t xml:space="preserve"> В случай, че клиентът и Банката - ИП са се договорили за използване на електронни канали за комуникация, редът за предоставяне на горепосочената информация е включена в обмена на информация, горепосоченото уведомле</w:t>
      </w:r>
      <w:r>
        <w:rPr>
          <w:rFonts w:ascii="Arial Narrow" w:hAnsi="Arial Narrow"/>
        </w:rPr>
        <w:t>ние се изпраща съгласно договореното между страните.</w:t>
      </w:r>
    </w:p>
    <w:p w:rsidR="008E6E55" w:rsidRDefault="008E6E55">
      <w:pPr>
        <w:tabs>
          <w:tab w:val="left" w:pos="360"/>
        </w:tabs>
        <w:ind w:right="4"/>
        <w:jc w:val="both"/>
        <w:rPr>
          <w:rFonts w:ascii="Arial Narrow" w:hAnsi="Arial Narrow"/>
        </w:rPr>
      </w:pPr>
    </w:p>
    <w:p w:rsidR="008E6E55" w:rsidRDefault="00277FB1">
      <w:pPr>
        <w:tabs>
          <w:tab w:val="left" w:pos="360"/>
        </w:tabs>
        <w:ind w:right="4"/>
        <w:jc w:val="both"/>
      </w:pPr>
      <w:r>
        <w:rPr>
          <w:rFonts w:ascii="Arial Narrow" w:hAnsi="Arial Narrow"/>
          <w:b/>
        </w:rPr>
        <w:t>Чл. 59. (1)</w:t>
      </w:r>
      <w:r>
        <w:rPr>
          <w:rFonts w:ascii="Arial Narrow" w:hAnsi="Arial Narrow"/>
        </w:rPr>
        <w:t xml:space="preserve"> При предоставянето на инвестиционни услуги и дейности извън инвестиционни консултации и управление на портфейл, Банката - ИП изисква от клиента, съответно потенциалния клиент информация за </w:t>
      </w:r>
      <w:r>
        <w:rPr>
          <w:rFonts w:ascii="Arial Narrow" w:hAnsi="Arial Narrow"/>
        </w:rPr>
        <w:t>неговите знания и опит, свързани с конкретна услуга или продукт, с цел  да определи дали те са подходящи за него.</w:t>
      </w:r>
    </w:p>
    <w:p w:rsidR="008E6E55" w:rsidRDefault="00277FB1">
      <w:pPr>
        <w:tabs>
          <w:tab w:val="left" w:pos="360"/>
        </w:tabs>
        <w:ind w:right="4"/>
        <w:jc w:val="both"/>
      </w:pPr>
      <w:r>
        <w:rPr>
          <w:rFonts w:ascii="Arial Narrow" w:hAnsi="Arial Narrow"/>
          <w:b/>
        </w:rPr>
        <w:t>(2)</w:t>
      </w:r>
      <w:r>
        <w:rPr>
          <w:rFonts w:ascii="Arial Narrow" w:hAnsi="Arial Narrow"/>
        </w:rPr>
        <w:t xml:space="preserve"> В случай, че Банката предоставя услугите и/или продуктите като пакет от услуги и продукти, то тя извършва оценката като част от пакета пре</w:t>
      </w:r>
      <w:r>
        <w:rPr>
          <w:rFonts w:ascii="Arial Narrow" w:hAnsi="Arial Narrow"/>
        </w:rPr>
        <w:t xml:space="preserve">доставени услуги и/или продукти. </w:t>
      </w:r>
    </w:p>
    <w:p w:rsidR="008E6E55" w:rsidRDefault="00277FB1">
      <w:pPr>
        <w:tabs>
          <w:tab w:val="left" w:pos="360"/>
        </w:tabs>
        <w:ind w:right="4"/>
        <w:jc w:val="both"/>
      </w:pPr>
      <w:r>
        <w:rPr>
          <w:rFonts w:ascii="Arial Narrow" w:hAnsi="Arial Narrow"/>
          <w:b/>
        </w:rPr>
        <w:t>(3)</w:t>
      </w:r>
      <w:r>
        <w:rPr>
          <w:rFonts w:ascii="Arial Narrow" w:hAnsi="Arial Narrow"/>
        </w:rPr>
        <w:t xml:space="preserve"> Ако при извършване на оценката за целесъобразност Банката - ИП установи, че услугата и/или продуктът или пакетът от услуги и/или продукти не са подходящи за клиента, тя го уведомява писмено за това.</w:t>
      </w:r>
    </w:p>
    <w:p w:rsidR="008E6E55" w:rsidRDefault="00277FB1">
      <w:pPr>
        <w:tabs>
          <w:tab w:val="left" w:pos="360"/>
        </w:tabs>
        <w:ind w:right="4"/>
        <w:jc w:val="both"/>
      </w:pPr>
      <w:r>
        <w:rPr>
          <w:rFonts w:ascii="Arial Narrow" w:hAnsi="Arial Narrow"/>
          <w:b/>
        </w:rPr>
        <w:t>(4)</w:t>
      </w:r>
      <w:r>
        <w:rPr>
          <w:rFonts w:ascii="Arial Narrow" w:hAnsi="Arial Narrow"/>
        </w:rPr>
        <w:t xml:space="preserve"> В случай, че кл</w:t>
      </w:r>
      <w:r>
        <w:rPr>
          <w:rFonts w:ascii="Arial Narrow" w:hAnsi="Arial Narrow"/>
        </w:rPr>
        <w:t>иентът или потенциалният клиент не предостави информация във връзка с оценката за целесъобразност, то Банката - ИП го уведомява писмено, че не може да прецени дали конкретна инвестиционна услуга или продукт са подходящи за него.</w:t>
      </w:r>
    </w:p>
    <w:p w:rsidR="008E6E55" w:rsidRDefault="00277FB1">
      <w:pPr>
        <w:tabs>
          <w:tab w:val="left" w:pos="360"/>
        </w:tabs>
        <w:ind w:right="4"/>
        <w:jc w:val="both"/>
      </w:pPr>
      <w:r>
        <w:rPr>
          <w:rFonts w:ascii="Arial Narrow" w:hAnsi="Arial Narrow"/>
          <w:b/>
        </w:rPr>
        <w:t>(5)</w:t>
      </w:r>
      <w:r>
        <w:rPr>
          <w:rFonts w:ascii="Arial Narrow" w:hAnsi="Arial Narrow"/>
        </w:rPr>
        <w:t xml:space="preserve"> Когато се предоставят и</w:t>
      </w:r>
      <w:r>
        <w:rPr>
          <w:rFonts w:ascii="Arial Narrow" w:hAnsi="Arial Narrow"/>
        </w:rPr>
        <w:t>нвестиционни услуги на професионален клиент, Банката - ИП може да предположи че по отношение на продуктите, сделките и услугите,  за които клиентът е класифициран като професионален, същият разполага с нужното равнище на знания и опит и разбиране на рисков</w:t>
      </w:r>
      <w:r>
        <w:rPr>
          <w:rFonts w:ascii="Arial Narrow" w:hAnsi="Arial Narrow"/>
        </w:rPr>
        <w:t>ете за целите на управлението на индивидуалния му портфейл.</w:t>
      </w:r>
    </w:p>
    <w:p w:rsidR="008E6E55" w:rsidRDefault="00277FB1">
      <w:pPr>
        <w:tabs>
          <w:tab w:val="left" w:pos="360"/>
        </w:tabs>
        <w:ind w:right="4"/>
        <w:jc w:val="both"/>
      </w:pPr>
      <w:r>
        <w:rPr>
          <w:rFonts w:ascii="Arial Narrow" w:hAnsi="Arial Narrow"/>
          <w:b/>
        </w:rPr>
        <w:t>(6)</w:t>
      </w:r>
      <w:r>
        <w:rPr>
          <w:rFonts w:ascii="Arial Narrow" w:hAnsi="Arial Narrow"/>
        </w:rPr>
        <w:t xml:space="preserve"> Когато инвестиционната услуга се състои в предоставяне на инвестиционен съвет на професионален клиент, Банката - ИП има правото да предположи, че клиентът е в състояние да понесе финансово вси</w:t>
      </w:r>
      <w:r>
        <w:rPr>
          <w:rFonts w:ascii="Arial Narrow" w:hAnsi="Arial Narrow"/>
        </w:rPr>
        <w:t>чки инвестиционни рискове, съизмерими с инвестиционните цели на този клиент.</w:t>
      </w:r>
    </w:p>
    <w:p w:rsidR="008E6E55" w:rsidRDefault="00277FB1">
      <w:pPr>
        <w:tabs>
          <w:tab w:val="left" w:pos="360"/>
        </w:tabs>
        <w:ind w:right="4"/>
        <w:jc w:val="both"/>
      </w:pPr>
      <w:r>
        <w:rPr>
          <w:rFonts w:ascii="Arial Narrow" w:hAnsi="Arial Narrow"/>
          <w:b/>
        </w:rPr>
        <w:t>(7)</w:t>
      </w:r>
      <w:r>
        <w:rPr>
          <w:rFonts w:ascii="Arial Narrow" w:hAnsi="Arial Narrow"/>
        </w:rPr>
        <w:t xml:space="preserve"> Когато клиентът е юридическо лице, Банката - ИП прилага определена политика по отношение на това кое от лицата, представляващи юридическото лице, включително пълномощниците </w:t>
      </w:r>
      <w:r>
        <w:rPr>
          <w:rFonts w:ascii="Arial Narrow" w:hAnsi="Arial Narrow"/>
        </w:rPr>
        <w:t xml:space="preserve">подлежат на оценка за уместност, като за целта се попълват съответните формуляри по образец в Банката - ИП. </w:t>
      </w:r>
    </w:p>
    <w:p w:rsidR="008E6E55" w:rsidRDefault="008E6E55">
      <w:pPr>
        <w:tabs>
          <w:tab w:val="left" w:pos="360"/>
        </w:tabs>
        <w:autoSpaceDE w:val="0"/>
        <w:ind w:right="4"/>
        <w:jc w:val="center"/>
        <w:rPr>
          <w:rFonts w:ascii="Arial Narrow" w:hAnsi="Arial Narrow"/>
          <w:b/>
        </w:rPr>
      </w:pPr>
    </w:p>
    <w:p w:rsidR="008E6E55" w:rsidRDefault="00277FB1">
      <w:pPr>
        <w:tabs>
          <w:tab w:val="left" w:pos="360"/>
        </w:tabs>
        <w:autoSpaceDE w:val="0"/>
        <w:ind w:right="4"/>
        <w:jc w:val="both"/>
      </w:pPr>
      <w:r>
        <w:rPr>
          <w:rFonts w:ascii="Arial Narrow" w:hAnsi="Arial Narrow"/>
          <w:b/>
        </w:rPr>
        <w:t>Чл. 60. (1)</w:t>
      </w:r>
      <w:r>
        <w:rPr>
          <w:rFonts w:ascii="Arial Narrow" w:hAnsi="Arial Narrow"/>
        </w:rPr>
        <w:t xml:space="preserve"> При подаване на писмено искане от клиент за предоставяне на независим инвестиционен съвет, ББР - ИП се задължава да извърши анализ на </w:t>
      </w:r>
      <w:r>
        <w:rPr>
          <w:rFonts w:ascii="Arial Narrow" w:hAnsi="Arial Narrow"/>
        </w:rPr>
        <w:t xml:space="preserve">широк обхват от финансови инструменти, регистрирани на пазара и/или пазарите на които оперира, предлагани от различни емитенти или </w:t>
      </w:r>
      <w:r>
        <w:rPr>
          <w:rFonts w:ascii="Arial Narrow" w:hAnsi="Arial Narrow"/>
        </w:rPr>
        <w:lastRenderedPageBreak/>
        <w:t>доставчици на продукти, за да се гарантира че инвестиционните цели на клиента ще бъдат достигнати, в съответствие с елементит</w:t>
      </w:r>
      <w:r>
        <w:rPr>
          <w:rFonts w:ascii="Arial Narrow" w:hAnsi="Arial Narrow"/>
        </w:rPr>
        <w:t xml:space="preserve">е за анализ посочени в чл. 53, параграф 1 от Делегиран Регламент (ЕС) 2017/565 . </w:t>
      </w:r>
    </w:p>
    <w:p w:rsidR="008E6E55" w:rsidRDefault="00277FB1">
      <w:pPr>
        <w:tabs>
          <w:tab w:val="left" w:pos="360"/>
        </w:tabs>
        <w:autoSpaceDE w:val="0"/>
        <w:ind w:right="4"/>
        <w:jc w:val="both"/>
      </w:pPr>
      <w:r>
        <w:rPr>
          <w:rFonts w:ascii="Arial Narrow" w:hAnsi="Arial Narrow"/>
          <w:b/>
        </w:rPr>
        <w:t>(2)</w:t>
      </w:r>
      <w:r>
        <w:rPr>
          <w:rFonts w:ascii="Arial Narrow" w:hAnsi="Arial Narrow"/>
        </w:rPr>
        <w:t xml:space="preserve"> В случай, че Банката - ИП не може да изпълни посочените по-горе условия, тя уведомява клиента че съществува вероятност предоставеният съвет да не е изготвен на независима</w:t>
      </w:r>
      <w:r>
        <w:rPr>
          <w:rFonts w:ascii="Arial Narrow" w:hAnsi="Arial Narrow"/>
        </w:rPr>
        <w:t xml:space="preserve"> основа. </w:t>
      </w:r>
    </w:p>
    <w:p w:rsidR="008E6E55" w:rsidRDefault="008E6E55">
      <w:pPr>
        <w:tabs>
          <w:tab w:val="left" w:pos="360"/>
        </w:tabs>
        <w:autoSpaceDE w:val="0"/>
        <w:ind w:right="4"/>
        <w:jc w:val="both"/>
        <w:rPr>
          <w:rFonts w:ascii="Arial Narrow" w:hAnsi="Arial Narrow"/>
        </w:rPr>
      </w:pPr>
    </w:p>
    <w:p w:rsidR="008E6E55" w:rsidRDefault="00277FB1">
      <w:pPr>
        <w:tabs>
          <w:tab w:val="left" w:pos="360"/>
        </w:tabs>
        <w:autoSpaceDE w:val="0"/>
        <w:ind w:right="4"/>
        <w:jc w:val="both"/>
      </w:pPr>
      <w:r>
        <w:rPr>
          <w:rFonts w:ascii="Arial Narrow" w:hAnsi="Arial Narrow"/>
          <w:b/>
        </w:rPr>
        <w:t>Чл. 61. (1)</w:t>
      </w:r>
      <w:r>
        <w:rPr>
          <w:rFonts w:ascii="Arial Narrow" w:hAnsi="Arial Narrow"/>
        </w:rPr>
        <w:t xml:space="preserve"> В изпълнение на своите задължения, в случаите в които Банката - ИП предлага независими съвети или съвети неотговарящи на тези изисквания спазва следното:</w:t>
      </w:r>
    </w:p>
    <w:p w:rsidR="008E6E55" w:rsidRDefault="00277FB1">
      <w:pPr>
        <w:pStyle w:val="ListParagraph"/>
        <w:numPr>
          <w:ilvl w:val="1"/>
          <w:numId w:val="17"/>
        </w:numPr>
        <w:tabs>
          <w:tab w:val="left" w:pos="360"/>
        </w:tabs>
        <w:ind w:left="0" w:right="4" w:firstLine="0"/>
        <w:jc w:val="both"/>
        <w:rPr>
          <w:rFonts w:ascii="Arial Narrow" w:hAnsi="Arial Narrow"/>
          <w:lang w:val="bg-BG"/>
        </w:rPr>
      </w:pPr>
      <w:r>
        <w:rPr>
          <w:rFonts w:ascii="Arial Narrow" w:hAnsi="Arial Narrow"/>
          <w:lang w:val="bg-BG"/>
        </w:rPr>
        <w:t>Своевременно преди предоставяне на съвета информира клиента си на траен носител</w:t>
      </w:r>
      <w:r>
        <w:rPr>
          <w:rFonts w:ascii="Arial Narrow" w:hAnsi="Arial Narrow"/>
          <w:lang w:val="bg-BG"/>
        </w:rPr>
        <w:t xml:space="preserve"> за вида на съвета, който му предоставя;</w:t>
      </w:r>
    </w:p>
    <w:p w:rsidR="008E6E55" w:rsidRDefault="00277FB1">
      <w:pPr>
        <w:pStyle w:val="ListParagraph"/>
        <w:numPr>
          <w:ilvl w:val="1"/>
          <w:numId w:val="17"/>
        </w:numPr>
        <w:tabs>
          <w:tab w:val="left" w:pos="360"/>
        </w:tabs>
        <w:ind w:left="0" w:right="4" w:firstLine="0"/>
        <w:jc w:val="both"/>
        <w:rPr>
          <w:rFonts w:ascii="Arial Narrow" w:hAnsi="Arial Narrow"/>
          <w:lang w:val="bg-BG"/>
        </w:rPr>
      </w:pPr>
      <w:r>
        <w:rPr>
          <w:rFonts w:ascii="Arial Narrow" w:hAnsi="Arial Narrow"/>
          <w:lang w:val="bg-BG"/>
        </w:rPr>
        <w:t>Банката - ИП предоставя независима оценка по отношение на услугите, за които предоставя инвестиционни съвети;</w:t>
      </w:r>
    </w:p>
    <w:p w:rsidR="008E6E55" w:rsidRDefault="00277FB1">
      <w:pPr>
        <w:pStyle w:val="ListParagraph"/>
        <w:numPr>
          <w:ilvl w:val="1"/>
          <w:numId w:val="17"/>
        </w:numPr>
        <w:tabs>
          <w:tab w:val="left" w:pos="360"/>
        </w:tabs>
        <w:ind w:left="0" w:right="4" w:firstLine="0"/>
        <w:jc w:val="both"/>
        <w:rPr>
          <w:rFonts w:ascii="Arial Narrow" w:hAnsi="Arial Narrow"/>
          <w:lang w:val="bg-BG"/>
        </w:rPr>
      </w:pPr>
      <w:r>
        <w:rPr>
          <w:rFonts w:ascii="Arial Narrow" w:hAnsi="Arial Narrow"/>
          <w:lang w:val="bg-BG"/>
        </w:rPr>
        <w:t>Поддържа подходящи организационни изисквания и механизми за контрол, с които гарантира че: двата вида усл</w:t>
      </w:r>
      <w:r>
        <w:rPr>
          <w:rFonts w:ascii="Arial Narrow" w:hAnsi="Arial Narrow"/>
          <w:lang w:val="bg-BG"/>
        </w:rPr>
        <w:t>уги за съвети се предоставят независимо, като не допуска едно и също физическо лице да предоставя както независими съвети, така и такива които не са независими; на клиентите се предоставят съвети, които са подходящи за тях; няма вероятност сред клиентите д</w:t>
      </w:r>
      <w:r>
        <w:rPr>
          <w:rFonts w:ascii="Arial Narrow" w:hAnsi="Arial Narrow"/>
          <w:lang w:val="bg-BG"/>
        </w:rPr>
        <w:t>а възникнат недоразумения относно вида на получаваните съвети</w:t>
      </w:r>
    </w:p>
    <w:p w:rsidR="008E6E55" w:rsidRDefault="00277FB1">
      <w:pPr>
        <w:tabs>
          <w:tab w:val="left" w:pos="360"/>
        </w:tabs>
        <w:autoSpaceDE w:val="0"/>
        <w:ind w:right="4"/>
        <w:jc w:val="both"/>
      </w:pPr>
      <w:r>
        <w:rPr>
          <w:rFonts w:ascii="Arial Narrow" w:hAnsi="Arial Narrow"/>
          <w:b/>
        </w:rPr>
        <w:t>(2)</w:t>
      </w:r>
      <w:r>
        <w:rPr>
          <w:rFonts w:ascii="Arial Narrow" w:hAnsi="Arial Narrow"/>
        </w:rPr>
        <w:t xml:space="preserve"> В изпълнение на това свое задължение, Банката - ИП не предлага приоритетно или по друг преференциален начин финансови инструменти, емитирани от нея или собственост на свързани в правни, икон</w:t>
      </w:r>
      <w:r>
        <w:rPr>
          <w:rFonts w:ascii="Arial Narrow" w:hAnsi="Arial Narrow"/>
        </w:rPr>
        <w:t xml:space="preserve">омически или договорни отношения с Банката дружества. </w:t>
      </w:r>
    </w:p>
    <w:p w:rsidR="008E6E55" w:rsidRDefault="008E6E55">
      <w:pPr>
        <w:tabs>
          <w:tab w:val="left" w:pos="360"/>
        </w:tabs>
        <w:autoSpaceDE w:val="0"/>
        <w:ind w:right="4"/>
        <w:jc w:val="both"/>
        <w:rPr>
          <w:rFonts w:ascii="Arial Narrow" w:hAnsi="Arial Narrow"/>
        </w:rPr>
      </w:pPr>
    </w:p>
    <w:p w:rsidR="008E6E55" w:rsidRDefault="00277FB1">
      <w:pPr>
        <w:tabs>
          <w:tab w:val="left" w:pos="360"/>
        </w:tabs>
        <w:autoSpaceDE w:val="0"/>
        <w:ind w:right="4"/>
        <w:jc w:val="both"/>
      </w:pPr>
      <w:r>
        <w:rPr>
          <w:rFonts w:ascii="Arial Narrow" w:hAnsi="Arial Narrow"/>
          <w:b/>
        </w:rPr>
        <w:t>Чл. 62. (1)</w:t>
      </w:r>
      <w:r>
        <w:rPr>
          <w:rFonts w:ascii="Arial Narrow" w:hAnsi="Arial Narrow"/>
        </w:rPr>
        <w:t xml:space="preserve"> </w:t>
      </w:r>
      <w:r>
        <w:rPr>
          <w:rFonts w:ascii="Arial Narrow" w:hAnsi="Arial Narrow" w:cs="Arial"/>
        </w:rPr>
        <w:t xml:space="preserve">Преди подписването на договор за предоставяне на инвестиционна консултация Банката – ИП извършва оценка за уместност, съгласно вътрешната политика за изпълнение на клиентски нареждания. </w:t>
      </w:r>
    </w:p>
    <w:p w:rsidR="008E6E55" w:rsidRDefault="00277FB1">
      <w:pPr>
        <w:tabs>
          <w:tab w:val="left" w:pos="360"/>
        </w:tabs>
        <w:jc w:val="both"/>
      </w:pPr>
      <w:r>
        <w:rPr>
          <w:rFonts w:ascii="Arial Narrow" w:hAnsi="Arial Narrow" w:cs="Arial"/>
          <w:b/>
        </w:rPr>
        <w:t>(</w:t>
      </w:r>
      <w:r>
        <w:rPr>
          <w:rFonts w:ascii="Arial Narrow" w:hAnsi="Arial Narrow" w:cs="Arial"/>
          <w:b/>
        </w:rPr>
        <w:t>2)</w:t>
      </w:r>
      <w:r>
        <w:rPr>
          <w:rFonts w:ascii="Arial Narrow" w:hAnsi="Arial Narrow" w:cs="Arial"/>
        </w:rPr>
        <w:t xml:space="preserve"> За целите на изготвянето на оценката за уместност на услугата Банката - ИП изисква от клиента или потенциалния клиент информация по чл. 58, ал. 1. </w:t>
      </w:r>
    </w:p>
    <w:p w:rsidR="008E6E55" w:rsidRDefault="008E6E55">
      <w:pPr>
        <w:tabs>
          <w:tab w:val="left" w:pos="360"/>
        </w:tabs>
        <w:jc w:val="both"/>
        <w:rPr>
          <w:rFonts w:ascii="Arial Narrow" w:hAnsi="Arial Narrow" w:cs="Arial"/>
          <w:b/>
          <w:color w:val="002060"/>
        </w:rPr>
      </w:pPr>
    </w:p>
    <w:p w:rsidR="008E6E55" w:rsidRDefault="00277FB1">
      <w:pPr>
        <w:tabs>
          <w:tab w:val="left" w:pos="360"/>
        </w:tabs>
        <w:autoSpaceDE w:val="0"/>
        <w:ind w:right="4"/>
        <w:jc w:val="both"/>
      </w:pPr>
      <w:r>
        <w:rPr>
          <w:rFonts w:ascii="Arial Narrow" w:hAnsi="Arial Narrow"/>
          <w:b/>
        </w:rPr>
        <w:t>Чл. 63.</w:t>
      </w:r>
      <w:r>
        <w:rPr>
          <w:rFonts w:ascii="Arial Narrow" w:hAnsi="Arial Narrow"/>
        </w:rPr>
        <w:t xml:space="preserve"> Банката - ИП няма право да получава такса, комисиона или друг вид парична или непарична облага о</w:t>
      </w:r>
      <w:r>
        <w:rPr>
          <w:rFonts w:ascii="Arial Narrow" w:hAnsi="Arial Narrow"/>
        </w:rPr>
        <w:t>т трето лице, във връзка с предоставен инвестиционен съвет или когато извършва управление на портфейл, което би могло да накърни интересите на клиента и/или Банката - ИП, създавайки предпоставка за възникване на конфликт на интереси или пазарна злоупотреба</w:t>
      </w:r>
      <w:r>
        <w:rPr>
          <w:rFonts w:ascii="Arial Narrow" w:hAnsi="Arial Narrow"/>
        </w:rPr>
        <w:t>.</w:t>
      </w:r>
    </w:p>
    <w:p w:rsidR="008E6E55" w:rsidRDefault="008E6E55">
      <w:pPr>
        <w:tabs>
          <w:tab w:val="left" w:pos="360"/>
        </w:tabs>
        <w:autoSpaceDE w:val="0"/>
        <w:ind w:right="4"/>
        <w:jc w:val="both"/>
        <w:rPr>
          <w:rFonts w:ascii="Arial Narrow" w:hAnsi="Arial Narrow"/>
          <w:b/>
          <w:color w:val="9BBB59"/>
        </w:rPr>
      </w:pPr>
    </w:p>
    <w:p w:rsidR="008E6E55" w:rsidRDefault="00277FB1">
      <w:pPr>
        <w:tabs>
          <w:tab w:val="left" w:pos="360"/>
        </w:tabs>
        <w:autoSpaceDE w:val="0"/>
        <w:ind w:right="4"/>
        <w:jc w:val="both"/>
      </w:pPr>
      <w:r>
        <w:rPr>
          <w:rFonts w:ascii="Arial Narrow" w:hAnsi="Arial Narrow"/>
          <w:b/>
        </w:rPr>
        <w:t>Чл. 64.</w:t>
      </w:r>
      <w:r>
        <w:rPr>
          <w:rFonts w:ascii="Arial Narrow" w:hAnsi="Arial Narrow"/>
        </w:rPr>
        <w:t xml:space="preserve"> Всеки вид облага, възнаграждение или стимул, свързани с предоставянето на инвестиционен съвет, инвестиционна и/или допълнителна услуга, дори и когато тя е в незначителен размер, се обявява предварително на клиента, включително реда и начина, по </w:t>
      </w:r>
      <w:r>
        <w:rPr>
          <w:rFonts w:ascii="Arial Narrow" w:hAnsi="Arial Narrow"/>
        </w:rPr>
        <w:t xml:space="preserve">който ще бъде събрана и не следва да противоречи на утвърдените вътрешни правила и процедури, определящи възнагражденията и стимулите в Банката, както и действащата Тарифа на Банката. </w:t>
      </w:r>
    </w:p>
    <w:p w:rsidR="008E6E55" w:rsidRDefault="008E6E55">
      <w:pPr>
        <w:tabs>
          <w:tab w:val="left" w:pos="360"/>
        </w:tabs>
        <w:autoSpaceDE w:val="0"/>
        <w:ind w:right="4"/>
        <w:jc w:val="both"/>
        <w:rPr>
          <w:rFonts w:ascii="Arial Narrow" w:hAnsi="Arial Narrow"/>
        </w:rPr>
      </w:pPr>
    </w:p>
    <w:p w:rsidR="008E6E55" w:rsidRDefault="00277FB1">
      <w:pPr>
        <w:tabs>
          <w:tab w:val="left" w:pos="360"/>
        </w:tabs>
        <w:autoSpaceDE w:val="0"/>
        <w:ind w:right="4"/>
        <w:jc w:val="both"/>
      </w:pPr>
      <w:r>
        <w:rPr>
          <w:rFonts w:ascii="Arial Narrow" w:hAnsi="Arial Narrow"/>
          <w:b/>
        </w:rPr>
        <w:t>Чл. 65.</w:t>
      </w:r>
      <w:r>
        <w:rPr>
          <w:rFonts w:ascii="Arial Narrow" w:hAnsi="Arial Narrow"/>
        </w:rPr>
        <w:t xml:space="preserve"> Когато Банката - ИП предоставя инвестиционен съвет на </w:t>
      </w:r>
      <w:r>
        <w:rPr>
          <w:rFonts w:ascii="Arial Narrow" w:hAnsi="Arial Narrow"/>
        </w:rPr>
        <w:t>непрофесионален клиент, тя изготвя доклад, който включва общото описание на съвета и обосновка, за това дали дадената препоръка е подходяща за непрофесионалния клиент, включително как тя отговаря на целите и индивидуалните особености на клиента, с оглед  и</w:t>
      </w:r>
      <w:r>
        <w:rPr>
          <w:rFonts w:ascii="Arial Narrow" w:hAnsi="Arial Narrow"/>
        </w:rPr>
        <w:t>зискванията за срок на инвестицията, знанията и опита на клиента, отношението му към риска и способността му да понесе загуба.</w:t>
      </w:r>
    </w:p>
    <w:p w:rsidR="008E6E55" w:rsidRDefault="008E6E55">
      <w:pPr>
        <w:tabs>
          <w:tab w:val="left" w:pos="360"/>
        </w:tabs>
        <w:autoSpaceDE w:val="0"/>
        <w:ind w:right="4"/>
        <w:jc w:val="both"/>
        <w:rPr>
          <w:rFonts w:ascii="Arial Narrow" w:hAnsi="Arial Narrow"/>
          <w:b/>
        </w:rPr>
      </w:pPr>
    </w:p>
    <w:p w:rsidR="008E6E55" w:rsidRDefault="00277FB1">
      <w:pPr>
        <w:shd w:val="clear" w:color="auto" w:fill="FFFFFF"/>
        <w:tabs>
          <w:tab w:val="left" w:pos="360"/>
        </w:tabs>
        <w:ind w:right="14"/>
        <w:jc w:val="both"/>
      </w:pPr>
      <w:r>
        <w:rPr>
          <w:rFonts w:ascii="Arial Narrow" w:hAnsi="Arial Narrow" w:cs="Arial"/>
          <w:b/>
        </w:rPr>
        <w:t>Чл. 66.</w:t>
      </w:r>
      <w:r>
        <w:rPr>
          <w:rFonts w:ascii="Arial Narrow" w:hAnsi="Arial Narrow" w:cs="Arial"/>
        </w:rPr>
        <w:t xml:space="preserve"> </w:t>
      </w:r>
      <w:r>
        <w:rPr>
          <w:rFonts w:ascii="Arial Narrow" w:hAnsi="Arial Narrow" w:cs="Arial"/>
          <w:b/>
        </w:rPr>
        <w:t>(1)</w:t>
      </w:r>
      <w:r>
        <w:rPr>
          <w:rFonts w:ascii="Arial Narrow" w:hAnsi="Arial Narrow" w:cs="Arial"/>
        </w:rPr>
        <w:t xml:space="preserve"> Преди подписването на договор за управление на портфейл от финансови инструменти, Банката - ИП извършва оценка за </w:t>
      </w:r>
      <w:r>
        <w:rPr>
          <w:rFonts w:ascii="Arial Narrow" w:hAnsi="Arial Narrow" w:cs="Arial"/>
        </w:rPr>
        <w:t>уместност на предоставяните инвестиционните услуги, съгласно Политиката за изпълнение на клиентски нареждания. Целта е Банката – ИП да получи информация относно знанията и опита на клиента или потенциалния клиент, финансовото състояние на това лице, включи</w:t>
      </w:r>
      <w:r>
        <w:rPr>
          <w:rFonts w:ascii="Arial Narrow" w:hAnsi="Arial Narrow" w:cs="Arial"/>
        </w:rPr>
        <w:t>телно способността му да понася загуби, и инвестиционните му цели, допустимото за него равнище на риск, така че да може да препоръча на клиента или потенциалния клиент инвестиционните услуги и финансовите инструменти, които са подходящи за него и които по-</w:t>
      </w:r>
      <w:r>
        <w:rPr>
          <w:rFonts w:ascii="Arial Narrow" w:hAnsi="Arial Narrow" w:cs="Arial"/>
        </w:rPr>
        <w:t>специално съответстват на допустимото за него равнище на риск и на способността му да понася загуби.</w:t>
      </w:r>
    </w:p>
    <w:p w:rsidR="008E6E55" w:rsidRDefault="00277FB1">
      <w:pPr>
        <w:shd w:val="clear" w:color="auto" w:fill="FFFFFF"/>
        <w:tabs>
          <w:tab w:val="left" w:pos="360"/>
        </w:tabs>
        <w:ind w:right="14"/>
        <w:jc w:val="both"/>
      </w:pPr>
      <w:r>
        <w:rPr>
          <w:rFonts w:ascii="Arial Narrow" w:hAnsi="Arial Narrow" w:cs="Arial"/>
          <w:b/>
        </w:rPr>
        <w:t>(2)</w:t>
      </w:r>
      <w:r>
        <w:rPr>
          <w:rFonts w:ascii="Arial Narrow" w:hAnsi="Arial Narrow" w:cs="Arial"/>
        </w:rPr>
        <w:t xml:space="preserve"> В случай, че клиент откаже да предостави изисканата информация по ал. 1, предоставената информация е непълна или неточна, или на основание на направена</w:t>
      </w:r>
      <w:r>
        <w:rPr>
          <w:rFonts w:ascii="Arial Narrow" w:hAnsi="Arial Narrow" w:cs="Arial"/>
        </w:rPr>
        <w:t>та оценка на клиента/потенциалния клиент, Банката - ИП прецени, че предоставянето на услугата управление на портфейл от финансови инструменти е неподходящо с оглед на знанията, опита, допустимото за него равнище на риск и способност на клиента да понася за</w:t>
      </w:r>
      <w:r>
        <w:rPr>
          <w:rFonts w:ascii="Arial Narrow" w:hAnsi="Arial Narrow" w:cs="Arial"/>
        </w:rPr>
        <w:t>губи, ББР - ИП отказва сключването на договор за управление на портфейл.</w:t>
      </w:r>
    </w:p>
    <w:p w:rsidR="008E6E55" w:rsidRDefault="00277FB1">
      <w:pPr>
        <w:shd w:val="clear" w:color="auto" w:fill="FFFFFF"/>
        <w:tabs>
          <w:tab w:val="left" w:pos="360"/>
        </w:tabs>
        <w:ind w:right="14"/>
        <w:jc w:val="both"/>
      </w:pPr>
      <w:r>
        <w:rPr>
          <w:rFonts w:ascii="Arial Narrow" w:hAnsi="Arial Narrow" w:cs="Arial"/>
          <w:b/>
        </w:rPr>
        <w:t>(3)</w:t>
      </w:r>
      <w:r>
        <w:rPr>
          <w:rFonts w:ascii="Arial Narrow" w:hAnsi="Arial Narrow" w:cs="Arial"/>
        </w:rPr>
        <w:t xml:space="preserve"> Договорите за управление на индивидуален портфейл от финансови инструменти и/или пари, без специални нареждания от клиента, се сключва в писмена форма и съдържа поне следните елем</w:t>
      </w:r>
      <w:r>
        <w:rPr>
          <w:rFonts w:ascii="Arial Narrow" w:hAnsi="Arial Narrow" w:cs="Arial"/>
        </w:rPr>
        <w:t>енти: обхват на управлението, инвестиционните цели и стратегия на клиента, вида на предоставените средства и финансови инструменти, условията, при които те могат да бъдат прехвърляни, ограниченията на инвестиционната дейност, ако има такива, както и сроков</w:t>
      </w:r>
      <w:r>
        <w:rPr>
          <w:rFonts w:ascii="Arial Narrow" w:hAnsi="Arial Narrow" w:cs="Arial"/>
        </w:rPr>
        <w:t>е, начини и условия за отчитане пред клиента.</w:t>
      </w:r>
    </w:p>
    <w:p w:rsidR="008E6E55" w:rsidRDefault="00277FB1">
      <w:pPr>
        <w:shd w:val="clear" w:color="auto" w:fill="FFFFFF"/>
        <w:tabs>
          <w:tab w:val="left" w:pos="360"/>
        </w:tabs>
        <w:ind w:right="5"/>
        <w:jc w:val="both"/>
      </w:pPr>
      <w:r>
        <w:rPr>
          <w:rFonts w:ascii="Arial Narrow" w:hAnsi="Arial Narrow" w:cs="Arial"/>
          <w:b/>
        </w:rPr>
        <w:t>(4)</w:t>
      </w:r>
      <w:r>
        <w:rPr>
          <w:rFonts w:ascii="Arial Narrow" w:hAnsi="Arial Narrow" w:cs="Arial"/>
        </w:rPr>
        <w:t xml:space="preserve"> </w:t>
      </w:r>
      <w:r>
        <w:rPr>
          <w:rFonts w:ascii="Arial Narrow" w:hAnsi="Arial Narrow" w:cs="Arial"/>
          <w:i/>
        </w:rPr>
        <w:t xml:space="preserve"> </w:t>
      </w:r>
      <w:r>
        <w:rPr>
          <w:rFonts w:ascii="Arial Narrow" w:hAnsi="Arial Narrow" w:cs="Arial"/>
        </w:rPr>
        <w:t>При управлението на портфейл от финансови инструменти на клиенти, в общия случай без специални нареждания от клиента, Банката – ИП отговаря за добросъвестното изпълнение на договорни те задължения, но не и</w:t>
      </w:r>
      <w:r>
        <w:rPr>
          <w:rFonts w:ascii="Arial Narrow" w:hAnsi="Arial Narrow" w:cs="Arial"/>
        </w:rPr>
        <w:t xml:space="preserve"> за постигнатия за клиента краен финансов резултат.</w:t>
      </w:r>
    </w:p>
    <w:p w:rsidR="008E6E55" w:rsidRDefault="00277FB1">
      <w:pPr>
        <w:shd w:val="clear" w:color="auto" w:fill="FFFFFF"/>
        <w:tabs>
          <w:tab w:val="left" w:pos="360"/>
        </w:tabs>
        <w:ind w:right="5"/>
        <w:jc w:val="both"/>
      </w:pPr>
      <w:r>
        <w:rPr>
          <w:rFonts w:ascii="Arial Narrow" w:hAnsi="Arial Narrow" w:cs="Arial"/>
          <w:b/>
        </w:rPr>
        <w:t>(5)</w:t>
      </w:r>
      <w:r>
        <w:rPr>
          <w:rFonts w:ascii="Arial Narrow" w:hAnsi="Arial Narrow" w:cs="Arial"/>
        </w:rPr>
        <w:t xml:space="preserve"> Предоставените средства се управляват за сметка и риск на клиента, за което Банката - ИП е длъжна да уведоми клиента при сключването на конкретния договор.</w:t>
      </w:r>
    </w:p>
    <w:p w:rsidR="008E6E55" w:rsidRDefault="00277FB1">
      <w:pPr>
        <w:shd w:val="clear" w:color="auto" w:fill="FFFFFF"/>
        <w:tabs>
          <w:tab w:val="left" w:pos="360"/>
        </w:tabs>
        <w:jc w:val="both"/>
      </w:pPr>
      <w:r>
        <w:rPr>
          <w:rFonts w:ascii="Arial Narrow" w:hAnsi="Arial Narrow" w:cs="Arial"/>
          <w:b/>
        </w:rPr>
        <w:t>(6)</w:t>
      </w:r>
      <w:r>
        <w:rPr>
          <w:rFonts w:ascii="Arial Narrow" w:hAnsi="Arial Narrow" w:cs="Arial"/>
        </w:rPr>
        <w:t xml:space="preserve"> С подписването на договора за управление</w:t>
      </w:r>
      <w:r>
        <w:rPr>
          <w:rFonts w:ascii="Arial Narrow" w:hAnsi="Arial Narrow" w:cs="Arial"/>
        </w:rPr>
        <w:t>то на портфейл, клиентът дава предварително съгласието си за всяка операция или сделка, извършена от Банката - ИП съгласно настоящите Общи условия, клаузите на конкретния договор и Политиката за изпълнение на нареждания за сделки с финансови инструменти на</w:t>
      </w:r>
      <w:r>
        <w:rPr>
          <w:rFonts w:ascii="Arial Narrow" w:hAnsi="Arial Narrow" w:cs="Arial"/>
        </w:rPr>
        <w:t xml:space="preserve"> ББР - ИП, включително възможността Банката - ИП да сключва сделки за сметка клиента.</w:t>
      </w:r>
    </w:p>
    <w:p w:rsidR="008E6E55" w:rsidRDefault="00277FB1">
      <w:pPr>
        <w:shd w:val="clear" w:color="auto" w:fill="FFFFFF"/>
        <w:tabs>
          <w:tab w:val="left" w:pos="360"/>
        </w:tabs>
        <w:jc w:val="both"/>
      </w:pPr>
      <w:r>
        <w:rPr>
          <w:rFonts w:ascii="Arial Narrow" w:hAnsi="Arial Narrow" w:cs="Arial"/>
          <w:b/>
        </w:rPr>
        <w:t>(7)</w:t>
      </w:r>
      <w:r>
        <w:rPr>
          <w:rFonts w:ascii="Arial Narrow" w:hAnsi="Arial Narrow" w:cs="Arial"/>
        </w:rPr>
        <w:t xml:space="preserve"> Банката – ИП може да сключва договор за управление на индивидуални портфейли от финансови инструменти, без специални нареждания от клиента, чрез обвързан агент или чр</w:t>
      </w:r>
      <w:r>
        <w:rPr>
          <w:rFonts w:ascii="Arial Narrow" w:hAnsi="Arial Narrow" w:cs="Arial"/>
        </w:rPr>
        <w:t xml:space="preserve">ез възлагане на трето лице, след сключване на договор с него. </w:t>
      </w:r>
    </w:p>
    <w:p w:rsidR="008E6E55" w:rsidRDefault="008E6E55">
      <w:pPr>
        <w:shd w:val="clear" w:color="auto" w:fill="FFFFFF"/>
        <w:tabs>
          <w:tab w:val="left" w:pos="360"/>
        </w:tabs>
        <w:jc w:val="both"/>
        <w:rPr>
          <w:rFonts w:ascii="Arial Narrow" w:hAnsi="Arial Narrow" w:cs="Arial"/>
          <w:b/>
        </w:rPr>
      </w:pPr>
    </w:p>
    <w:p w:rsidR="008E6E55" w:rsidRDefault="00277FB1">
      <w:pPr>
        <w:shd w:val="clear" w:color="auto" w:fill="FFFFFF"/>
        <w:tabs>
          <w:tab w:val="left" w:pos="360"/>
        </w:tabs>
        <w:jc w:val="both"/>
      </w:pPr>
      <w:r>
        <w:rPr>
          <w:rFonts w:ascii="Arial Narrow" w:hAnsi="Arial Narrow" w:cs="Arial"/>
          <w:b/>
        </w:rPr>
        <w:t>Чл. 67. (1)</w:t>
      </w:r>
      <w:r>
        <w:rPr>
          <w:rFonts w:ascii="Arial Narrow" w:hAnsi="Arial Narrow" w:cs="Arial"/>
        </w:rPr>
        <w:t xml:space="preserve"> При управление на индивидуален портфейл от финансови инструменти и/или пари по собствена преценка на </w:t>
      </w:r>
      <w:r>
        <w:rPr>
          <w:rFonts w:ascii="Arial Narrow" w:hAnsi="Arial Narrow"/>
        </w:rPr>
        <w:t xml:space="preserve">Банката - ИП </w:t>
      </w:r>
      <w:r>
        <w:rPr>
          <w:rFonts w:ascii="Arial Narrow" w:hAnsi="Arial Narrow" w:cs="Arial"/>
        </w:rPr>
        <w:t>и без специални нареждания от клиента, структурирането на информац</w:t>
      </w:r>
      <w:r>
        <w:rPr>
          <w:rFonts w:ascii="Arial Narrow" w:hAnsi="Arial Narrow" w:cs="Arial"/>
        </w:rPr>
        <w:t>ията за стойността на портфейла, методите за оценка и общоприетите еталони, в зависимост от инвестиционните цели на клиента се представят съгласно реда, посочен в чл. 9, ал.2 и 3 от Наредба № 38 на КФН.</w:t>
      </w:r>
    </w:p>
    <w:p w:rsidR="008E6E55" w:rsidRDefault="00277FB1">
      <w:pPr>
        <w:shd w:val="clear" w:color="auto" w:fill="FFFFFF"/>
        <w:tabs>
          <w:tab w:val="left" w:pos="360"/>
        </w:tabs>
        <w:ind w:right="6"/>
        <w:jc w:val="both"/>
      </w:pPr>
      <w:r>
        <w:rPr>
          <w:rFonts w:ascii="Arial Narrow" w:hAnsi="Arial Narrow" w:cs="Arial"/>
          <w:b/>
        </w:rPr>
        <w:t>(2)</w:t>
      </w:r>
      <w:r>
        <w:rPr>
          <w:rFonts w:ascii="Arial Narrow" w:hAnsi="Arial Narrow" w:cs="Arial"/>
        </w:rPr>
        <w:t xml:space="preserve"> Освен ако в конкретния договор за управление на и</w:t>
      </w:r>
      <w:r>
        <w:rPr>
          <w:rFonts w:ascii="Arial Narrow" w:hAnsi="Arial Narrow" w:cs="Arial"/>
        </w:rPr>
        <w:t xml:space="preserve">ндивидуален портфейл от финансови инструменти и/или пари по собствена преценка без нареждане от клиента не са уговорени по-кратки </w:t>
      </w:r>
      <w:r>
        <w:rPr>
          <w:rFonts w:ascii="Arial Narrow" w:hAnsi="Arial Narrow" w:cs="Arial"/>
        </w:rPr>
        <w:lastRenderedPageBreak/>
        <w:t xml:space="preserve">срокове, </w:t>
      </w:r>
      <w:r>
        <w:rPr>
          <w:rFonts w:ascii="Arial Narrow" w:hAnsi="Arial Narrow"/>
        </w:rPr>
        <w:t xml:space="preserve">Банката - ИП </w:t>
      </w:r>
      <w:r>
        <w:rPr>
          <w:rFonts w:ascii="Arial Narrow" w:hAnsi="Arial Narrow" w:cs="Arial"/>
        </w:rPr>
        <w:t>е длъжна в края на всяко тримесечие, да изпраща на посочения от Клиента пощенски адрес или имейл за коре</w:t>
      </w:r>
      <w:r>
        <w:rPr>
          <w:rFonts w:ascii="Arial Narrow" w:hAnsi="Arial Narrow" w:cs="Arial"/>
        </w:rPr>
        <w:t>спонденция, или по друг договорен с него начин писмен отчет, по реда на чл.60, параграф 2 от Делегиран Регламент (EС) 2017/565, за:</w:t>
      </w:r>
    </w:p>
    <w:p w:rsidR="008E6E55" w:rsidRDefault="00277FB1">
      <w:pPr>
        <w:shd w:val="clear" w:color="auto" w:fill="FFFFFF"/>
        <w:tabs>
          <w:tab w:val="left" w:pos="360"/>
        </w:tabs>
        <w:jc w:val="both"/>
        <w:rPr>
          <w:rFonts w:ascii="Arial Narrow" w:hAnsi="Arial Narrow" w:cs="Arial"/>
        </w:rPr>
      </w:pPr>
      <w:r>
        <w:rPr>
          <w:rFonts w:ascii="Arial Narrow" w:hAnsi="Arial Narrow" w:cs="Arial"/>
        </w:rPr>
        <w:t>1. вида, емитентите, ISIN кода на емисиите и броя на ценните книжа в портфейла;</w:t>
      </w:r>
    </w:p>
    <w:p w:rsidR="008E6E55" w:rsidRDefault="00277FB1">
      <w:pPr>
        <w:shd w:val="clear" w:color="auto" w:fill="FFFFFF"/>
        <w:tabs>
          <w:tab w:val="left" w:pos="360"/>
        </w:tabs>
        <w:jc w:val="both"/>
        <w:rPr>
          <w:rFonts w:ascii="Arial Narrow" w:hAnsi="Arial Narrow" w:cs="Arial"/>
        </w:rPr>
      </w:pPr>
      <w:r>
        <w:rPr>
          <w:rFonts w:ascii="Arial Narrow" w:hAnsi="Arial Narrow" w:cs="Arial"/>
        </w:rPr>
        <w:t>2. подбора на инвестициите, състава и диверс</w:t>
      </w:r>
      <w:r>
        <w:rPr>
          <w:rFonts w:ascii="Arial Narrow" w:hAnsi="Arial Narrow" w:cs="Arial"/>
        </w:rPr>
        <w:t>ификацията на портфейла, като посочва неговата пазарна или справедлива стойност, когато пазарната стойност не е налична, и салдо на паричните средства в началото и в края на отчетния период, както и резултатите от портфейла през отчетния период;</w:t>
      </w:r>
    </w:p>
    <w:p w:rsidR="008E6E55" w:rsidRDefault="00277FB1">
      <w:pPr>
        <w:shd w:val="clear" w:color="auto" w:fill="FFFFFF"/>
        <w:tabs>
          <w:tab w:val="left" w:pos="360"/>
        </w:tabs>
        <w:ind w:right="691"/>
        <w:jc w:val="both"/>
        <w:rPr>
          <w:rFonts w:ascii="Arial Narrow" w:hAnsi="Arial Narrow" w:cs="Arial"/>
        </w:rPr>
      </w:pPr>
      <w:r>
        <w:rPr>
          <w:rFonts w:ascii="Arial Narrow" w:hAnsi="Arial Narrow" w:cs="Arial"/>
        </w:rPr>
        <w:t>3. пазарна</w:t>
      </w:r>
      <w:r>
        <w:rPr>
          <w:rFonts w:ascii="Arial Narrow" w:hAnsi="Arial Narrow" w:cs="Arial"/>
        </w:rPr>
        <w:t>та стойност на отделните ценните книжа в портфейла и метода на тяхното оценяване в портфейла;</w:t>
      </w:r>
    </w:p>
    <w:p w:rsidR="008E6E55" w:rsidRDefault="00277FB1">
      <w:pPr>
        <w:shd w:val="clear" w:color="auto" w:fill="FFFFFF"/>
        <w:tabs>
          <w:tab w:val="left" w:pos="360"/>
        </w:tabs>
        <w:jc w:val="both"/>
        <w:rPr>
          <w:rFonts w:ascii="Arial Narrow" w:hAnsi="Arial Narrow" w:cs="Arial"/>
        </w:rPr>
      </w:pPr>
      <w:r>
        <w:rPr>
          <w:rFonts w:ascii="Arial Narrow" w:hAnsi="Arial Narrow" w:cs="Arial"/>
        </w:rPr>
        <w:t>4. сравнение на резултатите през периода, обхванат от справката, с целевия показател за ефективност на инвестицията (ако има такъв), договорен между инвестиционни</w:t>
      </w:r>
      <w:r>
        <w:rPr>
          <w:rFonts w:ascii="Arial Narrow" w:hAnsi="Arial Narrow" w:cs="Arial"/>
        </w:rPr>
        <w:t>я посредник и клиента;</w:t>
      </w:r>
    </w:p>
    <w:p w:rsidR="008E6E55" w:rsidRDefault="00277FB1">
      <w:pPr>
        <w:shd w:val="clear" w:color="auto" w:fill="FFFFFF"/>
        <w:tabs>
          <w:tab w:val="left" w:pos="-1800"/>
          <w:tab w:val="left" w:pos="360"/>
        </w:tabs>
        <w:jc w:val="both"/>
        <w:rPr>
          <w:rFonts w:ascii="Arial Narrow" w:hAnsi="Arial Narrow" w:cs="Arial"/>
        </w:rPr>
      </w:pPr>
      <w:r>
        <w:rPr>
          <w:rFonts w:ascii="Arial Narrow" w:hAnsi="Arial Narrow" w:cs="Arial"/>
        </w:rPr>
        <w:t>5.общата стойност на портфейла в началото и края на отчетния период;</w:t>
      </w:r>
    </w:p>
    <w:p w:rsidR="008E6E55" w:rsidRDefault="00277FB1">
      <w:pPr>
        <w:shd w:val="clear" w:color="auto" w:fill="FFFFFF"/>
        <w:tabs>
          <w:tab w:val="left" w:pos="360"/>
        </w:tabs>
        <w:jc w:val="both"/>
        <w:rPr>
          <w:rFonts w:ascii="Arial Narrow" w:hAnsi="Arial Narrow" w:cs="Arial"/>
        </w:rPr>
      </w:pPr>
      <w:r>
        <w:rPr>
          <w:rFonts w:ascii="Arial Narrow" w:hAnsi="Arial Narrow" w:cs="Arial"/>
        </w:rPr>
        <w:t xml:space="preserve">6. подробности за сделките по управлението на портфейла, сключени през  отчетния  период,  включително ценните книжа, върху които е учреден залог - вид на </w:t>
      </w:r>
      <w:r>
        <w:rPr>
          <w:rFonts w:ascii="Arial Narrow" w:hAnsi="Arial Narrow" w:cs="Arial"/>
        </w:rPr>
        <w:t>сключената сделка,  вид на ценните книжа, емитент, ISIN код на емисията, брой, единична цена и обща стойност на сделката, дата на изпълнение на поръчката, други условия, приложими към сделката;</w:t>
      </w:r>
    </w:p>
    <w:p w:rsidR="008E6E55" w:rsidRDefault="00277FB1">
      <w:pPr>
        <w:shd w:val="clear" w:color="auto" w:fill="FFFFFF"/>
        <w:tabs>
          <w:tab w:val="left" w:pos="360"/>
        </w:tabs>
        <w:jc w:val="both"/>
        <w:rPr>
          <w:rFonts w:ascii="Arial Narrow" w:hAnsi="Arial Narrow" w:cs="Arial"/>
        </w:rPr>
      </w:pPr>
      <w:r>
        <w:rPr>
          <w:rFonts w:ascii="Arial Narrow" w:hAnsi="Arial Narrow" w:cs="Arial"/>
        </w:rPr>
        <w:t>7.информация относно други корпоративни действия, пораждащи пр</w:t>
      </w:r>
      <w:r>
        <w:rPr>
          <w:rFonts w:ascii="Arial Narrow" w:hAnsi="Arial Narrow" w:cs="Arial"/>
        </w:rPr>
        <w:t>ава във връзка с финансовите инструменти, държани в портфейла;</w:t>
      </w:r>
    </w:p>
    <w:p w:rsidR="008E6E55" w:rsidRDefault="00277FB1">
      <w:pPr>
        <w:shd w:val="clear" w:color="auto" w:fill="FFFFFF"/>
        <w:tabs>
          <w:tab w:val="left" w:pos="360"/>
        </w:tabs>
        <w:jc w:val="both"/>
        <w:rPr>
          <w:rFonts w:ascii="Arial Narrow" w:hAnsi="Arial Narrow" w:cs="Arial"/>
        </w:rPr>
      </w:pPr>
      <w:r>
        <w:rPr>
          <w:rFonts w:ascii="Arial Narrow" w:hAnsi="Arial Narrow" w:cs="Arial"/>
        </w:rPr>
        <w:t>8. размера на паричните средства на клиента;</w:t>
      </w:r>
    </w:p>
    <w:p w:rsidR="008E6E55" w:rsidRDefault="00277FB1">
      <w:pPr>
        <w:shd w:val="clear" w:color="auto" w:fill="FFFFFF"/>
        <w:tabs>
          <w:tab w:val="left" w:pos="360"/>
        </w:tabs>
        <w:jc w:val="both"/>
        <w:rPr>
          <w:rFonts w:ascii="Arial Narrow" w:hAnsi="Arial Narrow" w:cs="Arial"/>
        </w:rPr>
      </w:pPr>
      <w:r>
        <w:rPr>
          <w:rFonts w:ascii="Arial Narrow" w:hAnsi="Arial Narrow" w:cs="Arial"/>
        </w:rPr>
        <w:t>9. общият размер на начислените такси и задължения през отчетния период, общите такси по управлението и общите разходи, свързани с изпълнението, кат</w:t>
      </w:r>
      <w:r>
        <w:rPr>
          <w:rFonts w:ascii="Arial Narrow" w:hAnsi="Arial Narrow" w:cs="Arial"/>
        </w:rPr>
        <w:t>о в зависимост от тяхната структура, където е възможно се представя и разбивка по пера;</w:t>
      </w:r>
    </w:p>
    <w:p w:rsidR="008E6E55" w:rsidRDefault="00277FB1">
      <w:pPr>
        <w:shd w:val="clear" w:color="auto" w:fill="FFFFFF"/>
        <w:tabs>
          <w:tab w:val="left" w:pos="360"/>
        </w:tabs>
        <w:jc w:val="both"/>
      </w:pPr>
      <w:r>
        <w:rPr>
          <w:rFonts w:ascii="Arial Narrow" w:hAnsi="Arial Narrow" w:cs="Arial"/>
          <w:b/>
        </w:rPr>
        <w:t>(3)</w:t>
      </w:r>
      <w:r>
        <w:rPr>
          <w:rFonts w:ascii="Arial Narrow" w:hAnsi="Arial Narrow" w:cs="Arial"/>
        </w:rPr>
        <w:t xml:space="preserve"> Банката - ИП е длъжна при постъпило искане от страна на клиента, да предоставя подробна разбивка на извършените разходи и начина за тяхното изчисляване. </w:t>
      </w:r>
    </w:p>
    <w:p w:rsidR="008E6E55" w:rsidRDefault="00277FB1">
      <w:pPr>
        <w:shd w:val="clear" w:color="auto" w:fill="FFFFFF"/>
        <w:tabs>
          <w:tab w:val="left" w:pos="360"/>
        </w:tabs>
        <w:ind w:right="10"/>
        <w:jc w:val="both"/>
      </w:pPr>
      <w:r>
        <w:rPr>
          <w:rFonts w:ascii="Arial Narrow" w:hAnsi="Arial Narrow" w:cs="Arial"/>
          <w:b/>
        </w:rPr>
        <w:t>(4)</w:t>
      </w:r>
      <w:r>
        <w:rPr>
          <w:rFonts w:ascii="Arial Narrow" w:hAnsi="Arial Narrow" w:cs="Arial"/>
        </w:rPr>
        <w:t xml:space="preserve"> Банкат</w:t>
      </w:r>
      <w:r>
        <w:rPr>
          <w:rFonts w:ascii="Arial Narrow" w:hAnsi="Arial Narrow" w:cs="Arial"/>
        </w:rPr>
        <w:t>а - ИП е длъжна да съхранява копие от отчетите и документите по ал.2 до 5.</w:t>
      </w:r>
    </w:p>
    <w:p w:rsidR="008E6E55" w:rsidRDefault="00277FB1">
      <w:pPr>
        <w:shd w:val="clear" w:color="auto" w:fill="FFFFFF"/>
        <w:tabs>
          <w:tab w:val="left" w:pos="360"/>
        </w:tabs>
        <w:jc w:val="both"/>
      </w:pPr>
      <w:r>
        <w:rPr>
          <w:rFonts w:ascii="Arial Narrow" w:hAnsi="Arial Narrow" w:cs="Arial"/>
          <w:b/>
        </w:rPr>
        <w:t>(5)</w:t>
      </w:r>
      <w:r>
        <w:rPr>
          <w:rFonts w:ascii="Arial Narrow" w:hAnsi="Arial Narrow" w:cs="Arial"/>
        </w:rPr>
        <w:t xml:space="preserve"> Банката – ИП незабавно уведомява клиента в случай, че съществува опасност от засягане на неговия интерес.</w:t>
      </w:r>
    </w:p>
    <w:p w:rsidR="008E6E55" w:rsidRDefault="008E6E55">
      <w:pPr>
        <w:tabs>
          <w:tab w:val="left" w:pos="360"/>
        </w:tabs>
        <w:autoSpaceDE w:val="0"/>
        <w:ind w:right="4"/>
        <w:jc w:val="center"/>
        <w:rPr>
          <w:rFonts w:ascii="Arial Narrow" w:hAnsi="Arial Narrow"/>
          <w:b/>
        </w:rPr>
      </w:pPr>
    </w:p>
    <w:p w:rsidR="008E6E55" w:rsidRDefault="00277FB1">
      <w:pPr>
        <w:tabs>
          <w:tab w:val="left" w:pos="360"/>
        </w:tabs>
        <w:autoSpaceDE w:val="0"/>
        <w:ind w:right="4"/>
        <w:jc w:val="center"/>
        <w:rPr>
          <w:rFonts w:ascii="Arial Narrow" w:hAnsi="Arial Narrow"/>
          <w:b/>
        </w:rPr>
      </w:pPr>
      <w:r>
        <w:rPr>
          <w:rFonts w:ascii="Arial Narrow" w:hAnsi="Arial Narrow"/>
          <w:b/>
        </w:rPr>
        <w:t>Раздел XII</w:t>
      </w:r>
    </w:p>
    <w:p w:rsidR="008E6E55" w:rsidRDefault="00277FB1">
      <w:pPr>
        <w:tabs>
          <w:tab w:val="left" w:pos="360"/>
        </w:tabs>
        <w:autoSpaceDE w:val="0"/>
        <w:ind w:right="4"/>
        <w:jc w:val="center"/>
        <w:rPr>
          <w:rFonts w:ascii="Arial Narrow" w:hAnsi="Arial Narrow"/>
          <w:b/>
        </w:rPr>
      </w:pPr>
      <w:r>
        <w:rPr>
          <w:rFonts w:ascii="Arial Narrow" w:hAnsi="Arial Narrow"/>
          <w:b/>
        </w:rPr>
        <w:t>ПЕРИОДИЧНА ОТЧЕТНОСТ И ДОКЛАДВАНЕ</w:t>
      </w:r>
    </w:p>
    <w:p w:rsidR="008E6E55" w:rsidRDefault="008E6E55">
      <w:pPr>
        <w:tabs>
          <w:tab w:val="left" w:pos="360"/>
        </w:tabs>
        <w:autoSpaceDE w:val="0"/>
        <w:ind w:right="4" w:firstLine="360"/>
        <w:jc w:val="both"/>
        <w:rPr>
          <w:rFonts w:ascii="Arial Narrow" w:hAnsi="Arial Narrow"/>
          <w:b/>
        </w:rPr>
      </w:pPr>
    </w:p>
    <w:p w:rsidR="008E6E55" w:rsidRDefault="00277FB1">
      <w:pPr>
        <w:tabs>
          <w:tab w:val="left" w:pos="360"/>
        </w:tabs>
        <w:autoSpaceDE w:val="0"/>
        <w:ind w:right="4"/>
        <w:jc w:val="both"/>
      </w:pPr>
      <w:r>
        <w:rPr>
          <w:rFonts w:ascii="Arial Narrow" w:hAnsi="Arial Narrow"/>
          <w:b/>
        </w:rPr>
        <w:t>Чл.  68.</w:t>
      </w:r>
      <w:r>
        <w:rPr>
          <w:rFonts w:ascii="Arial Narrow" w:hAnsi="Arial Narrow"/>
        </w:rPr>
        <w:t xml:space="preserve"> Банката – ИП, </w:t>
      </w:r>
      <w:r>
        <w:rPr>
          <w:rFonts w:ascii="Arial Narrow" w:hAnsi="Arial Narrow"/>
        </w:rPr>
        <w:t>когато е приложимо:</w:t>
      </w:r>
    </w:p>
    <w:p w:rsidR="008E6E55" w:rsidRDefault="00277FB1">
      <w:pPr>
        <w:tabs>
          <w:tab w:val="left" w:pos="360"/>
        </w:tabs>
        <w:autoSpaceDE w:val="0"/>
        <w:ind w:right="4"/>
        <w:jc w:val="both"/>
        <w:rPr>
          <w:rFonts w:ascii="Arial Narrow" w:hAnsi="Arial Narrow"/>
        </w:rPr>
      </w:pPr>
      <w:r>
        <w:rPr>
          <w:rFonts w:ascii="Arial Narrow" w:hAnsi="Arial Narrow"/>
        </w:rPr>
        <w:t>1. информира клиента относно възможностите, при които финансовите инструменти или средства на този клиент могат да бъдат държани от трета страна и за отговорността ББР-ИП по приложимото законодателство за всички действия или бездействия</w:t>
      </w:r>
      <w:r>
        <w:rPr>
          <w:rFonts w:ascii="Arial Narrow" w:hAnsi="Arial Narrow"/>
        </w:rPr>
        <w:t xml:space="preserve"> на третата страна, както и за последиците за клиентите от евентуална несъстоятелност на третата страна;</w:t>
      </w:r>
    </w:p>
    <w:p w:rsidR="008E6E55" w:rsidRDefault="00277FB1">
      <w:pPr>
        <w:pStyle w:val="ListParagraph"/>
        <w:tabs>
          <w:tab w:val="left" w:pos="360"/>
        </w:tabs>
        <w:ind w:left="0" w:right="4"/>
        <w:jc w:val="both"/>
        <w:rPr>
          <w:rFonts w:ascii="Arial Narrow" w:hAnsi="Arial Narrow"/>
          <w:lang w:val="bg-BG"/>
        </w:rPr>
      </w:pPr>
      <w:r>
        <w:rPr>
          <w:rFonts w:ascii="Arial Narrow" w:hAnsi="Arial Narrow"/>
          <w:lang w:val="bg-BG"/>
        </w:rPr>
        <w:t>2. информира клиента, когато по националното законодателство не е възможно финансовите инструменти на клиента, държани при трета страна да бъдат ясно р</w:t>
      </w:r>
      <w:r>
        <w:rPr>
          <w:rFonts w:ascii="Arial Narrow" w:hAnsi="Arial Narrow"/>
          <w:lang w:val="bg-BG"/>
        </w:rPr>
        <w:t>азграничени от собствените /на банката/ финансови инструменти на тази трета страна или на инвестиционния посредник и предоставя открояващо се предупреждение за рисковете от това;</w:t>
      </w:r>
    </w:p>
    <w:p w:rsidR="008E6E55" w:rsidRDefault="00277FB1">
      <w:pPr>
        <w:pStyle w:val="ListParagraph"/>
        <w:tabs>
          <w:tab w:val="left" w:pos="360"/>
        </w:tabs>
        <w:ind w:left="0" w:right="4"/>
        <w:jc w:val="both"/>
        <w:rPr>
          <w:rFonts w:ascii="Arial Narrow" w:hAnsi="Arial Narrow"/>
          <w:lang w:val="bg-BG"/>
        </w:rPr>
      </w:pPr>
      <w:r>
        <w:rPr>
          <w:rFonts w:ascii="Arial Narrow" w:hAnsi="Arial Narrow"/>
          <w:lang w:val="bg-BG"/>
        </w:rPr>
        <w:t xml:space="preserve">3. информира клиента дали сметките, които съдържат финансови инструменти или </w:t>
      </w:r>
      <w:r>
        <w:rPr>
          <w:rFonts w:ascii="Arial Narrow" w:hAnsi="Arial Narrow"/>
          <w:lang w:val="bg-BG"/>
        </w:rPr>
        <w:t xml:space="preserve">средства на този клиент, подлежат или ще подлежат на законодателство на юрисдикция, различна от тази на държава </w:t>
      </w:r>
      <w:r>
        <w:rPr>
          <w:rFonts w:ascii="Arial Narrow" w:hAnsi="Arial Narrow"/>
          <w:lang w:val="bg-BG"/>
        </w:rPr>
        <w:lastRenderedPageBreak/>
        <w:t>членка и посочва, че правата на клиента могат да бъдат различни.</w:t>
      </w:r>
    </w:p>
    <w:p w:rsidR="008E6E55" w:rsidRDefault="00277FB1">
      <w:pPr>
        <w:pStyle w:val="ListParagraph"/>
        <w:tabs>
          <w:tab w:val="left" w:pos="360"/>
        </w:tabs>
        <w:ind w:left="0" w:right="4"/>
        <w:jc w:val="both"/>
        <w:rPr>
          <w:rFonts w:ascii="Arial Narrow" w:hAnsi="Arial Narrow"/>
          <w:lang w:val="bg-BG"/>
        </w:rPr>
      </w:pPr>
      <w:r>
        <w:rPr>
          <w:rFonts w:ascii="Arial Narrow" w:hAnsi="Arial Narrow"/>
          <w:lang w:val="bg-BG"/>
        </w:rPr>
        <w:t xml:space="preserve">4. информира клиента относно съществуването на всеки обезпечителен интерес или </w:t>
      </w:r>
      <w:r>
        <w:rPr>
          <w:rFonts w:ascii="Arial Narrow" w:hAnsi="Arial Narrow"/>
          <w:lang w:val="bg-BG"/>
        </w:rPr>
        <w:t>всяко право на задържане, което тя може да има по отношение на финансовите инструменти или средства на клиента или за всяко право на прихващане, което тя притежава във връзка с тези инструменти или средства;</w:t>
      </w:r>
    </w:p>
    <w:p w:rsidR="008E6E55" w:rsidRDefault="00277FB1">
      <w:pPr>
        <w:pStyle w:val="ListParagraph"/>
        <w:tabs>
          <w:tab w:val="left" w:pos="360"/>
        </w:tabs>
        <w:ind w:left="0" w:right="4"/>
        <w:jc w:val="both"/>
        <w:rPr>
          <w:rFonts w:ascii="Arial Narrow" w:hAnsi="Arial Narrow"/>
          <w:lang w:val="bg-BG"/>
        </w:rPr>
      </w:pPr>
      <w:r>
        <w:rPr>
          <w:rFonts w:ascii="Arial Narrow" w:hAnsi="Arial Narrow"/>
          <w:lang w:val="bg-BG"/>
        </w:rPr>
        <w:t>5. преди да сключи сделка за финансиране с ценни</w:t>
      </w:r>
      <w:r>
        <w:rPr>
          <w:rFonts w:ascii="Arial Narrow" w:hAnsi="Arial Narrow"/>
          <w:lang w:val="bg-BG"/>
        </w:rPr>
        <w:t xml:space="preserve"> книжа, отнасящи се до финансови инструменти, държани от името на клиент, или преди да използва по друг начин такива финансови инструменти за собствена сметка или за сметка на друг клиент, ББР - ИП предоставя на клиента своевременно преди използването на т</w:t>
      </w:r>
      <w:r>
        <w:rPr>
          <w:rFonts w:ascii="Arial Narrow" w:hAnsi="Arial Narrow"/>
          <w:lang w:val="bg-BG"/>
        </w:rPr>
        <w:t>ези инструменти ясна, пълна и точна информация на траен носител относно задълженията и отговорностите й по отношение на използването на тези финансови инструменти, включително условията за тяхното връщане и за съпътстващите рискове.</w:t>
      </w:r>
    </w:p>
    <w:p w:rsidR="008E6E55" w:rsidRDefault="008E6E55">
      <w:pPr>
        <w:tabs>
          <w:tab w:val="left" w:pos="360"/>
        </w:tabs>
        <w:autoSpaceDE w:val="0"/>
        <w:ind w:right="4"/>
        <w:jc w:val="both"/>
        <w:rPr>
          <w:rFonts w:ascii="Arial Narrow" w:hAnsi="Arial Narrow"/>
        </w:rPr>
      </w:pPr>
    </w:p>
    <w:p w:rsidR="008E6E55" w:rsidRDefault="00277FB1">
      <w:pPr>
        <w:tabs>
          <w:tab w:val="left" w:pos="360"/>
        </w:tabs>
        <w:autoSpaceDE w:val="0"/>
        <w:ind w:right="4"/>
        <w:jc w:val="both"/>
      </w:pPr>
      <w:r>
        <w:rPr>
          <w:rFonts w:ascii="Arial Narrow" w:hAnsi="Arial Narrow"/>
          <w:b/>
        </w:rPr>
        <w:t>Чл. 69.</w:t>
      </w:r>
      <w:r>
        <w:rPr>
          <w:rFonts w:ascii="Arial Narrow" w:hAnsi="Arial Narrow"/>
        </w:rPr>
        <w:t xml:space="preserve"> В случаите, в </w:t>
      </w:r>
      <w:r>
        <w:rPr>
          <w:rFonts w:ascii="Arial Narrow" w:hAnsi="Arial Narrow"/>
        </w:rPr>
        <w:t>които Банката държи финансови инструменти или парични средства на клиенти, изпраща веднъж на тримесечие на всеки клиент на когото държи финансови инструменти или парични средства справка на траен носител за тях, освен ако не е уговорено друго в индивидуалн</w:t>
      </w:r>
      <w:r>
        <w:rPr>
          <w:rFonts w:ascii="Arial Narrow" w:hAnsi="Arial Narrow"/>
        </w:rPr>
        <w:t>ия договор с клиента. Справката включва реквизитите по чл. 63, параграф 2 от Делегиран регламент 2017/565.</w:t>
      </w:r>
    </w:p>
    <w:p w:rsidR="008E6E55" w:rsidRDefault="008E6E55">
      <w:pPr>
        <w:tabs>
          <w:tab w:val="left" w:pos="360"/>
        </w:tabs>
        <w:autoSpaceDE w:val="0"/>
        <w:ind w:right="4"/>
        <w:jc w:val="both"/>
        <w:rPr>
          <w:rFonts w:ascii="Arial Narrow" w:hAnsi="Arial Narrow"/>
        </w:rPr>
      </w:pPr>
    </w:p>
    <w:p w:rsidR="008E6E55" w:rsidRDefault="00277FB1">
      <w:pPr>
        <w:tabs>
          <w:tab w:val="left" w:pos="360"/>
        </w:tabs>
        <w:autoSpaceDE w:val="0"/>
        <w:ind w:right="4"/>
        <w:jc w:val="both"/>
      </w:pPr>
      <w:r>
        <w:rPr>
          <w:rFonts w:ascii="Arial Narrow" w:hAnsi="Arial Narrow"/>
          <w:b/>
        </w:rPr>
        <w:t>Чл. 70. (1)</w:t>
      </w:r>
      <w:r>
        <w:rPr>
          <w:rFonts w:ascii="Arial Narrow" w:hAnsi="Arial Narrow"/>
        </w:rPr>
        <w:t xml:space="preserve"> При изпълнения на нареждания, различни от нареждане свързано с управлението на</w:t>
      </w:r>
      <w:r>
        <w:rPr>
          <w:rFonts w:ascii="Arial Narrow" w:hAnsi="Arial Narrow"/>
          <w:b/>
        </w:rPr>
        <w:t xml:space="preserve"> </w:t>
      </w:r>
      <w:r>
        <w:rPr>
          <w:rFonts w:ascii="Arial Narrow" w:hAnsi="Arial Narrow"/>
        </w:rPr>
        <w:t>портфейл, Банката - ИП предоставя на клиентите информация</w:t>
      </w:r>
      <w:r>
        <w:rPr>
          <w:rFonts w:ascii="Arial Narrow" w:hAnsi="Arial Narrow"/>
        </w:rPr>
        <w:t xml:space="preserve"> на траен носител не по-късно от първия работен ден след изпълнението на нареждането или деня след получаване на потвърждението от третата страна. Съобщението съдържа реквизитите, предвидени в чл. 59, параграф 4 от Делегиран регламент (ЕС) 2017/565. ББР ин</w:t>
      </w:r>
      <w:r>
        <w:rPr>
          <w:rFonts w:ascii="Arial Narrow" w:hAnsi="Arial Narrow"/>
        </w:rPr>
        <w:t>формира клиента за мястото, на което е било изпълнено нареждането.</w:t>
      </w:r>
    </w:p>
    <w:p w:rsidR="008E6E55" w:rsidRDefault="00277FB1">
      <w:pPr>
        <w:tabs>
          <w:tab w:val="left" w:pos="360"/>
        </w:tabs>
        <w:autoSpaceDE w:val="0"/>
        <w:ind w:right="4"/>
        <w:jc w:val="both"/>
      </w:pPr>
      <w:r>
        <w:rPr>
          <w:rFonts w:ascii="Arial Narrow" w:hAnsi="Arial Narrow"/>
          <w:b/>
        </w:rPr>
        <w:t>(2)</w:t>
      </w:r>
      <w:r>
        <w:rPr>
          <w:rFonts w:ascii="Arial Narrow" w:hAnsi="Arial Narrow"/>
        </w:rPr>
        <w:t xml:space="preserve"> Потвърждението за сключената сделка се получава на централния офис на Банката, намиращ се на ул. Дякон Игнатий № 1, София - 1000, където е подадено нареждането. Банката може да изпрати </w:t>
      </w:r>
      <w:r>
        <w:rPr>
          <w:rFonts w:ascii="Arial Narrow" w:hAnsi="Arial Narrow"/>
        </w:rPr>
        <w:t>писменото потвърждение до клиента с обратна разписка, по e-mail, в случай че в договора изрично е записано, че клиентът потвърждава дистанционния начин за обмяна на официални уведомления между страните и изрично посочи в договора, че вписаният e-mail e офи</w:t>
      </w:r>
      <w:r>
        <w:rPr>
          <w:rFonts w:ascii="Arial Narrow" w:hAnsi="Arial Narrow"/>
        </w:rPr>
        <w:t xml:space="preserve">циалният му e-mail за кореспонденция между Банката и него. </w:t>
      </w:r>
    </w:p>
    <w:p w:rsidR="008E6E55" w:rsidRDefault="00277FB1">
      <w:pPr>
        <w:tabs>
          <w:tab w:val="left" w:pos="360"/>
        </w:tabs>
        <w:autoSpaceDE w:val="0"/>
        <w:ind w:right="4"/>
        <w:jc w:val="both"/>
      </w:pPr>
      <w:r>
        <w:rPr>
          <w:rFonts w:ascii="Arial Narrow" w:hAnsi="Arial Narrow"/>
          <w:b/>
        </w:rPr>
        <w:t>(3)</w:t>
      </w:r>
      <w:r>
        <w:rPr>
          <w:rFonts w:ascii="Arial Narrow" w:hAnsi="Arial Narrow"/>
        </w:rPr>
        <w:t xml:space="preserve"> В случай, че се използват дистанционни способи за комуникация по отношение изпращане на потвърждението за сключена сделка на клиента, лицето съставило съобщението за изпращане до края на работ</w:t>
      </w:r>
      <w:r>
        <w:rPr>
          <w:rFonts w:ascii="Arial Narrow" w:hAnsi="Arial Narrow"/>
        </w:rPr>
        <w:t>ния ден изготвя справка, която удостоверява изпращането на документа и подлежи на заверка от служител от управление „Съответствие“ до края на работния ден. В случаите на дистанционно изпращане на информация, клиентът следва в еднодневен срок да изпрати обр</w:t>
      </w:r>
      <w:r>
        <w:rPr>
          <w:rFonts w:ascii="Arial Narrow" w:hAnsi="Arial Narrow"/>
        </w:rPr>
        <w:t>атно потвърждение до Банката относно получената информация.</w:t>
      </w:r>
    </w:p>
    <w:p w:rsidR="008E6E55" w:rsidRDefault="00277FB1">
      <w:pPr>
        <w:tabs>
          <w:tab w:val="left" w:pos="360"/>
        </w:tabs>
        <w:autoSpaceDE w:val="0"/>
        <w:ind w:right="4"/>
        <w:jc w:val="both"/>
        <w:rPr>
          <w:rFonts w:ascii="Arial Narrow" w:hAnsi="Arial Narrow"/>
        </w:rPr>
      </w:pPr>
      <w:r>
        <w:rPr>
          <w:rFonts w:ascii="Arial Narrow" w:hAnsi="Arial Narrow"/>
        </w:rPr>
        <w:t>(4) Ако сетълментът не бъде извършен на посочената дата в нареждането или възникне друга промяна, касаещо потвърждението на сделката, Банката уведомява клиента до края на работния ден, в който е у</w:t>
      </w:r>
      <w:r>
        <w:rPr>
          <w:rFonts w:ascii="Arial Narrow" w:hAnsi="Arial Narrow"/>
        </w:rPr>
        <w:t>знала за промяната.</w:t>
      </w:r>
    </w:p>
    <w:p w:rsidR="008E6E55" w:rsidRDefault="008E6E55">
      <w:pPr>
        <w:tabs>
          <w:tab w:val="left" w:pos="360"/>
        </w:tabs>
        <w:autoSpaceDE w:val="0"/>
        <w:ind w:right="4"/>
        <w:jc w:val="both"/>
        <w:rPr>
          <w:rFonts w:ascii="Arial Narrow" w:hAnsi="Arial Narrow"/>
        </w:rPr>
      </w:pPr>
    </w:p>
    <w:p w:rsidR="008E6E55" w:rsidRDefault="00277FB1">
      <w:pPr>
        <w:tabs>
          <w:tab w:val="left" w:pos="360"/>
        </w:tabs>
        <w:autoSpaceDE w:val="0"/>
        <w:ind w:right="4"/>
        <w:jc w:val="both"/>
      </w:pPr>
      <w:r>
        <w:rPr>
          <w:rFonts w:ascii="Arial Narrow" w:hAnsi="Arial Narrow"/>
          <w:b/>
        </w:rPr>
        <w:t>Чл. 71.</w:t>
      </w:r>
      <w:r>
        <w:rPr>
          <w:rFonts w:ascii="Arial Narrow" w:hAnsi="Arial Narrow"/>
        </w:rPr>
        <w:t xml:space="preserve"> Банката предоставя, при поискване от страна на клиента, информация за статуса на нареждането и конкретика по изпълнението му. В срок до три работни дни от писменото искане, уведомява клиента за датата на въвеждане на нарежданет</w:t>
      </w:r>
      <w:r>
        <w:rPr>
          <w:rFonts w:ascii="Arial Narrow" w:hAnsi="Arial Narrow"/>
        </w:rPr>
        <w:t>о му на пазара и номера на сделката на регулиран база, както и предоставя друга допълнителна информация, в случай че разполага с нея по изпълнение на нареждането.</w:t>
      </w:r>
    </w:p>
    <w:p w:rsidR="008E6E55" w:rsidRDefault="008E6E55">
      <w:pPr>
        <w:tabs>
          <w:tab w:val="left" w:pos="360"/>
        </w:tabs>
        <w:autoSpaceDE w:val="0"/>
        <w:ind w:right="4"/>
        <w:jc w:val="both"/>
        <w:rPr>
          <w:rFonts w:ascii="Arial Narrow" w:hAnsi="Arial Narrow"/>
        </w:rPr>
      </w:pPr>
    </w:p>
    <w:p w:rsidR="008E6E55" w:rsidRDefault="00277FB1">
      <w:pPr>
        <w:tabs>
          <w:tab w:val="left" w:pos="360"/>
        </w:tabs>
        <w:ind w:right="4"/>
        <w:jc w:val="both"/>
      </w:pPr>
      <w:r>
        <w:rPr>
          <w:rFonts w:ascii="Arial Narrow" w:hAnsi="Arial Narrow"/>
          <w:b/>
        </w:rPr>
        <w:t>Чл. 72.</w:t>
      </w:r>
      <w:r>
        <w:rPr>
          <w:rFonts w:ascii="Arial Narrow" w:hAnsi="Arial Narrow"/>
        </w:rPr>
        <w:t xml:space="preserve"> Когато Банката води сметка на непрофесионален клиент, включваща позиции в финансиран</w:t>
      </w:r>
      <w:r>
        <w:rPr>
          <w:rFonts w:ascii="Arial Narrow" w:hAnsi="Arial Narrow"/>
        </w:rPr>
        <w:t>и с дълг финансови инструменти или сделки с условни задължения, тя информира клиента, когато първоначалната стойност на всеки инструмент се обезцени с 10% и впоследствие с кратни на 10% стойности. Докладването се извършва по отношение на конкретния финансо</w:t>
      </w:r>
      <w:r>
        <w:rPr>
          <w:rFonts w:ascii="Arial Narrow" w:hAnsi="Arial Narrow"/>
        </w:rPr>
        <w:t>в инструмент до края на работния ден, в който прагът е преминат, или при неработни дни – до края на следващия работен ден.</w:t>
      </w:r>
    </w:p>
    <w:p w:rsidR="008E6E55" w:rsidRDefault="00277FB1">
      <w:pPr>
        <w:tabs>
          <w:tab w:val="left" w:pos="360"/>
        </w:tabs>
        <w:ind w:right="4"/>
        <w:jc w:val="both"/>
        <w:rPr>
          <w:rFonts w:ascii="Arial Narrow" w:hAnsi="Arial Narrow"/>
        </w:rPr>
      </w:pPr>
      <w:r>
        <w:rPr>
          <w:rFonts w:ascii="Arial Narrow" w:hAnsi="Arial Narrow"/>
        </w:rPr>
        <w:t xml:space="preserve"> </w:t>
      </w:r>
    </w:p>
    <w:p w:rsidR="008E6E55" w:rsidRDefault="00277FB1">
      <w:pPr>
        <w:tabs>
          <w:tab w:val="left" w:pos="360"/>
        </w:tabs>
        <w:ind w:right="4"/>
        <w:jc w:val="both"/>
      </w:pPr>
      <w:r>
        <w:rPr>
          <w:rFonts w:ascii="Arial Narrow" w:hAnsi="Arial Narrow"/>
          <w:b/>
        </w:rPr>
        <w:t>Чл. 73. (1)</w:t>
      </w:r>
      <w:r>
        <w:rPr>
          <w:rFonts w:ascii="Arial Narrow" w:hAnsi="Arial Narrow"/>
        </w:rPr>
        <w:t xml:space="preserve"> В случаите, в които Банката предоставя услуга „управление на портфейл“  на клиенти, се предоставя периодична справка от</w:t>
      </w:r>
      <w:r>
        <w:rPr>
          <w:rFonts w:ascii="Arial Narrow" w:hAnsi="Arial Narrow"/>
        </w:rPr>
        <w:t>носно дейностите по управлението на портфейла, извършвани от името на този клиент, на траен носител. Периодичната справка се предоставя на клиента веднъж на три месеца и включва реквизитите по чл.60, параграф 2 от Делегиран регламент (ЕС) 2017/565.</w:t>
      </w:r>
    </w:p>
    <w:p w:rsidR="008E6E55" w:rsidRDefault="00277FB1">
      <w:pPr>
        <w:tabs>
          <w:tab w:val="left" w:pos="360"/>
        </w:tabs>
        <w:ind w:right="4"/>
        <w:jc w:val="both"/>
      </w:pPr>
      <w:r>
        <w:rPr>
          <w:rFonts w:ascii="Arial Narrow" w:hAnsi="Arial Narrow"/>
          <w:b/>
        </w:rPr>
        <w:t>(2)</w:t>
      </w:r>
      <w:r>
        <w:rPr>
          <w:rFonts w:ascii="Arial Narrow" w:hAnsi="Arial Narrow"/>
        </w:rPr>
        <w:t xml:space="preserve"> Бан</w:t>
      </w:r>
      <w:r>
        <w:rPr>
          <w:rFonts w:ascii="Arial Narrow" w:hAnsi="Arial Narrow"/>
        </w:rPr>
        <w:t>ката информира клиента, ако общата стойност на портфейла, оценен в началото на всеки отчетен период, се обезцени с 10% и в последствие с кратни на 10% стойности, не по-късно от края на работния ден, в който този праг е преминат или при неработни дни – до к</w:t>
      </w:r>
      <w:r>
        <w:rPr>
          <w:rFonts w:ascii="Arial Narrow" w:hAnsi="Arial Narrow"/>
        </w:rPr>
        <w:t>рая на следващия работен ден.</w:t>
      </w:r>
    </w:p>
    <w:p w:rsidR="008E6E55" w:rsidRDefault="008E6E55">
      <w:pPr>
        <w:tabs>
          <w:tab w:val="left" w:pos="360"/>
        </w:tabs>
        <w:autoSpaceDE w:val="0"/>
        <w:ind w:right="4"/>
        <w:jc w:val="both"/>
        <w:rPr>
          <w:rFonts w:ascii="Arial Narrow" w:hAnsi="Arial Narrow"/>
        </w:rPr>
      </w:pPr>
    </w:p>
    <w:p w:rsidR="008E6E55" w:rsidRDefault="00277FB1">
      <w:pPr>
        <w:tabs>
          <w:tab w:val="left" w:pos="360"/>
        </w:tabs>
        <w:autoSpaceDE w:val="0"/>
        <w:ind w:right="4"/>
        <w:jc w:val="both"/>
      </w:pPr>
      <w:r>
        <w:rPr>
          <w:rFonts w:ascii="Arial Narrow" w:hAnsi="Arial Narrow"/>
          <w:b/>
        </w:rPr>
        <w:t>Чл. 74.</w:t>
      </w:r>
      <w:r>
        <w:rPr>
          <w:rFonts w:ascii="Arial Narrow" w:hAnsi="Arial Narrow"/>
        </w:rPr>
        <w:t xml:space="preserve"> С клиенти, категоризирани като приемливи насрещни страни могат да бъдат уговорени и други срокове за предоставяне на периодичните отчети, които намират отражение в сключения между страните договор за предоставяне на и</w:t>
      </w:r>
      <w:r>
        <w:rPr>
          <w:rFonts w:ascii="Arial Narrow" w:hAnsi="Arial Narrow"/>
        </w:rPr>
        <w:t xml:space="preserve">нвестиционни и/или допълнителни услуги. </w:t>
      </w:r>
    </w:p>
    <w:p w:rsidR="008E6E55" w:rsidRDefault="008E6E55">
      <w:pPr>
        <w:tabs>
          <w:tab w:val="left" w:pos="360"/>
        </w:tabs>
        <w:autoSpaceDE w:val="0"/>
        <w:ind w:right="4"/>
        <w:jc w:val="both"/>
        <w:rPr>
          <w:rFonts w:ascii="Arial Narrow" w:hAnsi="Arial Narrow"/>
        </w:rPr>
      </w:pPr>
    </w:p>
    <w:p w:rsidR="008E6E55" w:rsidRDefault="00277FB1">
      <w:pPr>
        <w:tabs>
          <w:tab w:val="left" w:pos="360"/>
        </w:tabs>
        <w:autoSpaceDE w:val="0"/>
        <w:ind w:right="4"/>
        <w:jc w:val="both"/>
      </w:pPr>
      <w:r>
        <w:rPr>
          <w:rFonts w:ascii="Arial Narrow" w:hAnsi="Arial Narrow"/>
          <w:b/>
        </w:rPr>
        <w:t>Чл. 75.</w:t>
      </w:r>
      <w:r>
        <w:rPr>
          <w:rFonts w:ascii="Arial Narrow" w:hAnsi="Arial Narrow"/>
        </w:rPr>
        <w:t xml:space="preserve"> При подадени нареждания от непрофесионален клиент с предмет дялове или акции на предприятия за колективно инвестиране, които се изпълняват периодично, на клиента се изпращат периодични потвърждения на 6 мес</w:t>
      </w:r>
      <w:r>
        <w:rPr>
          <w:rFonts w:ascii="Arial Narrow" w:hAnsi="Arial Narrow"/>
        </w:rPr>
        <w:t>еца.</w:t>
      </w:r>
    </w:p>
    <w:p w:rsidR="008E6E55" w:rsidRDefault="008E6E55">
      <w:pPr>
        <w:tabs>
          <w:tab w:val="left" w:pos="360"/>
        </w:tabs>
        <w:autoSpaceDE w:val="0"/>
        <w:ind w:right="4"/>
        <w:jc w:val="both"/>
        <w:rPr>
          <w:rFonts w:ascii="Arial Narrow" w:hAnsi="Arial Narrow"/>
        </w:rPr>
      </w:pPr>
    </w:p>
    <w:p w:rsidR="008E6E55" w:rsidRDefault="00277FB1">
      <w:pPr>
        <w:tabs>
          <w:tab w:val="left" w:pos="360"/>
        </w:tabs>
        <w:autoSpaceDE w:val="0"/>
        <w:ind w:right="4"/>
        <w:jc w:val="both"/>
      </w:pPr>
      <w:r>
        <w:rPr>
          <w:rFonts w:ascii="Arial Narrow" w:hAnsi="Arial Narrow"/>
          <w:b/>
        </w:rPr>
        <w:t>Чл. 76.</w:t>
      </w:r>
      <w:r>
        <w:rPr>
          <w:rFonts w:ascii="Arial Narrow" w:hAnsi="Arial Narrow"/>
        </w:rPr>
        <w:t xml:space="preserve"> Банката предоставя обобщени отчети за предоставените на клиентите услуги на траен носител съгласно Делегиран регламент (ЕС) 2017/565. Отчетите включват информация, която е съобразена с вида и сложността на съответните финансови инструменти и </w:t>
      </w:r>
      <w:r>
        <w:rPr>
          <w:rFonts w:ascii="Arial Narrow" w:hAnsi="Arial Narrow"/>
        </w:rPr>
        <w:t>характера на предоставяната услуга, както и  информация за разходите, свързани със сделките и услугите, извършени за сметка на клиента. Банката изготвя и предоставя отчета на клиента за текущата година към 31 декември на съответната година.</w:t>
      </w:r>
    </w:p>
    <w:p w:rsidR="008E6E55" w:rsidRDefault="008E6E55">
      <w:pPr>
        <w:tabs>
          <w:tab w:val="left" w:pos="360"/>
        </w:tabs>
        <w:autoSpaceDE w:val="0"/>
        <w:ind w:right="4"/>
        <w:jc w:val="both"/>
        <w:rPr>
          <w:rFonts w:ascii="Arial Narrow" w:hAnsi="Arial Narrow"/>
        </w:rPr>
      </w:pPr>
    </w:p>
    <w:p w:rsidR="008E6E55" w:rsidRDefault="00277FB1">
      <w:pPr>
        <w:tabs>
          <w:tab w:val="left" w:pos="360"/>
        </w:tabs>
        <w:autoSpaceDE w:val="0"/>
        <w:ind w:right="4"/>
        <w:jc w:val="both"/>
      </w:pPr>
      <w:r>
        <w:rPr>
          <w:rFonts w:ascii="Arial Narrow" w:hAnsi="Arial Narrow"/>
          <w:b/>
        </w:rPr>
        <w:t>Чл. 77.</w:t>
      </w:r>
      <w:r>
        <w:rPr>
          <w:rFonts w:ascii="Arial Narrow" w:hAnsi="Arial Narrow"/>
        </w:rPr>
        <w:t xml:space="preserve"> Банкат</w:t>
      </w:r>
      <w:r>
        <w:rPr>
          <w:rFonts w:ascii="Arial Narrow" w:hAnsi="Arial Narrow"/>
        </w:rPr>
        <w:t xml:space="preserve">а в срок от три работни дни уведомява клиентите си за всяка съществена промяна в нейната организация и дейност, която може да се отрази неблагоприятно върху изпълнението на сключен договор. Уведомлението се извършва чрез съобщения, публикувани на интернет </w:t>
      </w:r>
      <w:r>
        <w:rPr>
          <w:rFonts w:ascii="Arial Narrow" w:hAnsi="Arial Narrow"/>
        </w:rPr>
        <w:t>страницата на Банката или в банковия салон.</w:t>
      </w:r>
    </w:p>
    <w:p w:rsidR="008E6E55" w:rsidRDefault="008E6E55">
      <w:pPr>
        <w:tabs>
          <w:tab w:val="left" w:pos="360"/>
        </w:tabs>
        <w:autoSpaceDE w:val="0"/>
        <w:ind w:right="4"/>
        <w:jc w:val="center"/>
        <w:rPr>
          <w:rFonts w:ascii="Arial Narrow" w:hAnsi="Arial Narrow"/>
          <w:b/>
        </w:rPr>
      </w:pPr>
    </w:p>
    <w:p w:rsidR="008E6E55" w:rsidRDefault="00277FB1">
      <w:pPr>
        <w:tabs>
          <w:tab w:val="left" w:pos="360"/>
        </w:tabs>
        <w:autoSpaceDE w:val="0"/>
        <w:ind w:right="4"/>
        <w:jc w:val="both"/>
      </w:pPr>
      <w:r>
        <w:rPr>
          <w:rFonts w:ascii="Arial Narrow" w:hAnsi="Arial Narrow"/>
          <w:b/>
        </w:rPr>
        <w:t>Чл. 78.</w:t>
      </w:r>
      <w:r>
        <w:rPr>
          <w:rFonts w:ascii="Arial Narrow" w:hAnsi="Arial Narrow"/>
        </w:rPr>
        <w:t xml:space="preserve"> Клиентът може да изиска от Банката пълен отчет на всички разходи и такси по пера за пет годишен период назад във времето, по отношение както на конкретна сделка или услуга, така и общо по отношение на вс</w:t>
      </w:r>
      <w:r>
        <w:rPr>
          <w:rFonts w:ascii="Arial Narrow" w:hAnsi="Arial Narrow"/>
        </w:rPr>
        <w:t>ички ползвани инвестиционни услуги и дейности и допълнителни услуги.</w:t>
      </w:r>
    </w:p>
    <w:p w:rsidR="008E6E55" w:rsidRDefault="008E6E55">
      <w:pPr>
        <w:tabs>
          <w:tab w:val="left" w:pos="360"/>
        </w:tabs>
        <w:autoSpaceDE w:val="0"/>
        <w:ind w:right="4"/>
        <w:jc w:val="both"/>
        <w:rPr>
          <w:rFonts w:ascii="Arial Narrow" w:hAnsi="Arial Narrow"/>
        </w:rPr>
      </w:pPr>
    </w:p>
    <w:p w:rsidR="008E6E55" w:rsidRDefault="008E6E55">
      <w:pPr>
        <w:tabs>
          <w:tab w:val="left" w:pos="360"/>
        </w:tabs>
        <w:autoSpaceDE w:val="0"/>
        <w:ind w:right="4"/>
        <w:jc w:val="both"/>
      </w:pPr>
    </w:p>
    <w:p w:rsidR="008E6E55" w:rsidRDefault="008E6E55">
      <w:pPr>
        <w:tabs>
          <w:tab w:val="left" w:pos="360"/>
        </w:tabs>
        <w:autoSpaceDE w:val="0"/>
        <w:ind w:right="4" w:firstLine="360"/>
        <w:jc w:val="center"/>
        <w:rPr>
          <w:rFonts w:ascii="Arial Narrow" w:hAnsi="Arial Narrow"/>
          <w:b/>
        </w:rPr>
      </w:pPr>
    </w:p>
    <w:p w:rsidR="008E6E55" w:rsidRDefault="00277FB1">
      <w:pPr>
        <w:tabs>
          <w:tab w:val="left" w:pos="360"/>
        </w:tabs>
        <w:autoSpaceDE w:val="0"/>
        <w:ind w:right="4" w:firstLine="360"/>
        <w:jc w:val="center"/>
        <w:rPr>
          <w:rFonts w:ascii="Arial Narrow" w:hAnsi="Arial Narrow"/>
          <w:b/>
        </w:rPr>
      </w:pPr>
      <w:r>
        <w:rPr>
          <w:rFonts w:ascii="Arial Narrow" w:hAnsi="Arial Narrow"/>
          <w:b/>
        </w:rPr>
        <w:lastRenderedPageBreak/>
        <w:t>Раздел XIII</w:t>
      </w:r>
    </w:p>
    <w:p w:rsidR="008E6E55" w:rsidRDefault="00277FB1">
      <w:pPr>
        <w:tabs>
          <w:tab w:val="left" w:pos="360"/>
        </w:tabs>
        <w:autoSpaceDE w:val="0"/>
        <w:ind w:right="4" w:firstLine="360"/>
        <w:jc w:val="center"/>
        <w:rPr>
          <w:rFonts w:ascii="Arial Narrow" w:hAnsi="Arial Narrow"/>
          <w:b/>
        </w:rPr>
      </w:pPr>
      <w:r>
        <w:rPr>
          <w:rFonts w:ascii="Arial Narrow" w:hAnsi="Arial Narrow"/>
          <w:b/>
        </w:rPr>
        <w:t>УСЛУГИ ЗА ПОЕМАНЕ И ПЛАСИРАНЕ НА ЕМИСИИ</w:t>
      </w:r>
    </w:p>
    <w:p w:rsidR="008E6E55" w:rsidRDefault="008E6E55">
      <w:pPr>
        <w:tabs>
          <w:tab w:val="left" w:pos="360"/>
        </w:tabs>
        <w:autoSpaceDE w:val="0"/>
        <w:ind w:right="4" w:firstLine="360"/>
        <w:rPr>
          <w:rFonts w:ascii="Arial Narrow" w:hAnsi="Arial Narrow"/>
          <w:b/>
        </w:rPr>
      </w:pPr>
    </w:p>
    <w:p w:rsidR="008E6E55" w:rsidRDefault="00277FB1">
      <w:pPr>
        <w:tabs>
          <w:tab w:val="left" w:pos="360"/>
        </w:tabs>
        <w:autoSpaceDE w:val="0"/>
        <w:ind w:right="4"/>
        <w:jc w:val="both"/>
      </w:pPr>
      <w:r>
        <w:rPr>
          <w:rFonts w:ascii="Arial Narrow" w:hAnsi="Arial Narrow"/>
          <w:b/>
        </w:rPr>
        <w:t>Чл. 79.</w:t>
      </w:r>
      <w:r>
        <w:rPr>
          <w:rFonts w:ascii="Arial Narrow" w:hAnsi="Arial Narrow"/>
        </w:rPr>
        <w:t xml:space="preserve"> При предлагане на услуги за поемане и пласиране на емисии, </w:t>
      </w:r>
      <w:r>
        <w:rPr>
          <w:rFonts w:ascii="Arial Narrow" w:hAnsi="Arial Narrow" w:cs="Arial"/>
        </w:rPr>
        <w:t xml:space="preserve">Банката-ИП </w:t>
      </w:r>
      <w:r>
        <w:rPr>
          <w:rFonts w:ascii="Arial Narrow" w:hAnsi="Arial Narrow"/>
        </w:rPr>
        <w:t xml:space="preserve">има задължението предварително да информира </w:t>
      </w:r>
      <w:r>
        <w:rPr>
          <w:rFonts w:ascii="Arial Narrow" w:hAnsi="Arial Narrow"/>
        </w:rPr>
        <w:t xml:space="preserve">емитиращия клиент с правилата и общите изисквания по отношение на тази дейност, регламентирани в чл. 38 и следващите от Делегиран регламент (ЕС) 2017/565, уреждащи тази дейност.   </w:t>
      </w:r>
    </w:p>
    <w:p w:rsidR="008E6E55" w:rsidRDefault="008E6E55">
      <w:pPr>
        <w:tabs>
          <w:tab w:val="left" w:pos="360"/>
        </w:tabs>
        <w:autoSpaceDE w:val="0"/>
        <w:ind w:right="4"/>
        <w:jc w:val="both"/>
        <w:rPr>
          <w:rFonts w:ascii="Arial Narrow" w:hAnsi="Arial Narrow"/>
        </w:rPr>
      </w:pPr>
    </w:p>
    <w:p w:rsidR="008E6E55" w:rsidRDefault="00277FB1">
      <w:pPr>
        <w:tabs>
          <w:tab w:val="left" w:pos="360"/>
        </w:tabs>
        <w:autoSpaceDE w:val="0"/>
        <w:ind w:right="4"/>
        <w:jc w:val="both"/>
      </w:pPr>
      <w:r>
        <w:rPr>
          <w:rFonts w:ascii="Arial Narrow" w:hAnsi="Arial Narrow"/>
          <w:b/>
        </w:rPr>
        <w:t>Чл. 80. (1)</w:t>
      </w:r>
      <w:r>
        <w:rPr>
          <w:rFonts w:ascii="Arial Narrow" w:hAnsi="Arial Narrow"/>
        </w:rPr>
        <w:t xml:space="preserve"> ББР – ИП организира дейността си по поемане и пласиране на еми</w:t>
      </w:r>
      <w:r>
        <w:rPr>
          <w:rFonts w:ascii="Arial Narrow" w:hAnsi="Arial Narrow"/>
        </w:rPr>
        <w:t xml:space="preserve">сии като създава подходяща организация и процедури за информиране на клиентите. ББР – ИП е длъжна да установи и предотврати всеки един потенциален конфликт на интереси, породен от дейностите по поемане и пласиране на емисии, както и от другите дейности на </w:t>
      </w:r>
      <w:r>
        <w:rPr>
          <w:rFonts w:ascii="Arial Narrow" w:hAnsi="Arial Narrow"/>
        </w:rPr>
        <w:t xml:space="preserve">Банката - ИП или по отношение на групата. </w:t>
      </w:r>
    </w:p>
    <w:p w:rsidR="008E6E55" w:rsidRDefault="00277FB1">
      <w:pPr>
        <w:tabs>
          <w:tab w:val="left" w:pos="360"/>
        </w:tabs>
        <w:ind w:right="4"/>
        <w:jc w:val="both"/>
      </w:pPr>
      <w:r>
        <w:rPr>
          <w:rFonts w:ascii="Arial Narrow" w:hAnsi="Arial Narrow"/>
          <w:b/>
        </w:rPr>
        <w:t xml:space="preserve"> (2)</w:t>
      </w:r>
      <w:r>
        <w:rPr>
          <w:rFonts w:ascii="Arial Narrow" w:hAnsi="Arial Narrow"/>
        </w:rPr>
        <w:t xml:space="preserve"> Когато се изисква разкриването на конфликт на интереси, Банката – ИП спазва изискването за оповестяване и разясняване естеството и източниците на конфликти на интереси, присъщи на тази дейност, като предостав</w:t>
      </w:r>
      <w:r>
        <w:rPr>
          <w:rFonts w:ascii="Arial Narrow" w:hAnsi="Arial Narrow"/>
        </w:rPr>
        <w:t>я информация на клиента за специфичните рискове, свързани с тези практики, за да се позволи на клиентите да вземат информирано инвестиционно решение.</w:t>
      </w:r>
    </w:p>
    <w:p w:rsidR="008E6E55" w:rsidRDefault="008E6E55">
      <w:pPr>
        <w:tabs>
          <w:tab w:val="left" w:pos="360"/>
        </w:tabs>
        <w:autoSpaceDE w:val="0"/>
        <w:ind w:right="4"/>
        <w:jc w:val="both"/>
        <w:rPr>
          <w:rFonts w:ascii="Arial Narrow" w:hAnsi="Arial Narrow"/>
        </w:rPr>
      </w:pPr>
    </w:p>
    <w:p w:rsidR="008E6E55" w:rsidRDefault="00277FB1">
      <w:pPr>
        <w:tabs>
          <w:tab w:val="left" w:pos="360"/>
        </w:tabs>
        <w:autoSpaceDE w:val="0"/>
        <w:ind w:right="4"/>
        <w:jc w:val="both"/>
      </w:pPr>
      <w:r>
        <w:rPr>
          <w:rFonts w:ascii="Arial Narrow" w:hAnsi="Arial Narrow"/>
          <w:b/>
        </w:rPr>
        <w:t>Чл. 81.</w:t>
      </w:r>
      <w:r>
        <w:rPr>
          <w:rFonts w:ascii="Arial Narrow" w:hAnsi="Arial Narrow"/>
        </w:rPr>
        <w:t xml:space="preserve"> Банката - ИП предоставя на клиентите подробна информация относно формиране на ценовото предложени</w:t>
      </w:r>
      <w:r>
        <w:rPr>
          <w:rFonts w:ascii="Arial Narrow" w:hAnsi="Arial Narrow"/>
        </w:rPr>
        <w:t>е относно емитирането на финансовите инструменти, като съгласува с него и стратегиите за хеджиране или стабилизиране, които възнамерява да приложи, включително потенциалните последствия за клиента от това.</w:t>
      </w:r>
    </w:p>
    <w:p w:rsidR="008E6E55" w:rsidRDefault="008E6E55">
      <w:pPr>
        <w:tabs>
          <w:tab w:val="left" w:pos="360"/>
        </w:tabs>
        <w:autoSpaceDE w:val="0"/>
        <w:ind w:right="4"/>
        <w:jc w:val="both"/>
        <w:rPr>
          <w:rFonts w:ascii="Arial Narrow" w:hAnsi="Arial Narrow"/>
        </w:rPr>
      </w:pPr>
    </w:p>
    <w:p w:rsidR="008E6E55" w:rsidRDefault="00277FB1">
      <w:pPr>
        <w:tabs>
          <w:tab w:val="left" w:pos="360"/>
        </w:tabs>
        <w:autoSpaceDE w:val="0"/>
        <w:ind w:right="4"/>
        <w:jc w:val="both"/>
      </w:pPr>
      <w:r>
        <w:rPr>
          <w:rFonts w:ascii="Arial Narrow" w:hAnsi="Arial Narrow"/>
          <w:b/>
        </w:rPr>
        <w:t>Чл. 82.</w:t>
      </w:r>
      <w:r>
        <w:rPr>
          <w:rFonts w:ascii="Arial Narrow" w:hAnsi="Arial Narrow"/>
        </w:rPr>
        <w:t xml:space="preserve"> При предоставяне на услуги по пласиране н</w:t>
      </w:r>
      <w:r>
        <w:rPr>
          <w:rFonts w:ascii="Arial Narrow" w:hAnsi="Arial Narrow"/>
        </w:rPr>
        <w:t>а финансови инструменти, ББР - ИП прилага политика по отношение на разпределението, включваща описание на конкретните процесите по пласиране на емисиите и методиката за разпределяне на емисията, която се предоставя на клиента непосредствено преди встъпване</w:t>
      </w:r>
      <w:r>
        <w:rPr>
          <w:rFonts w:ascii="Arial Narrow" w:hAnsi="Arial Narrow"/>
        </w:rPr>
        <w:t xml:space="preserve"> в договорни отношения.</w:t>
      </w:r>
    </w:p>
    <w:p w:rsidR="008E6E55" w:rsidRDefault="008E6E55">
      <w:pPr>
        <w:tabs>
          <w:tab w:val="left" w:pos="360"/>
        </w:tabs>
        <w:autoSpaceDE w:val="0"/>
        <w:ind w:right="4"/>
        <w:jc w:val="both"/>
        <w:rPr>
          <w:rFonts w:ascii="Arial Narrow" w:hAnsi="Arial Narrow"/>
        </w:rPr>
      </w:pPr>
    </w:p>
    <w:p w:rsidR="008E6E55" w:rsidRDefault="00277FB1">
      <w:pPr>
        <w:tabs>
          <w:tab w:val="left" w:pos="360"/>
        </w:tabs>
        <w:autoSpaceDE w:val="0"/>
        <w:ind w:right="4"/>
        <w:jc w:val="both"/>
      </w:pPr>
      <w:r>
        <w:rPr>
          <w:rFonts w:ascii="Arial Narrow" w:hAnsi="Arial Narrow"/>
          <w:b/>
        </w:rPr>
        <w:t>Чл. 83.</w:t>
      </w:r>
      <w:r>
        <w:rPr>
          <w:rFonts w:ascii="Arial Narrow" w:hAnsi="Arial Narrow"/>
        </w:rPr>
        <w:t xml:space="preserve"> Във връзка с предоставяне на услугите за поемане и пласиране на емисии Банката - ИП води регистър на получените нареждания от клиенти и решенията за разпределение на емисиите.</w:t>
      </w:r>
    </w:p>
    <w:p w:rsidR="008E6E55" w:rsidRDefault="008E6E55">
      <w:pPr>
        <w:tabs>
          <w:tab w:val="left" w:pos="360"/>
        </w:tabs>
        <w:autoSpaceDE w:val="0"/>
        <w:ind w:right="4" w:firstLine="360"/>
        <w:jc w:val="center"/>
        <w:rPr>
          <w:rFonts w:ascii="Arial Narrow" w:hAnsi="Arial Narrow"/>
          <w:b/>
        </w:rPr>
      </w:pPr>
    </w:p>
    <w:p w:rsidR="008E6E55" w:rsidRDefault="00277FB1">
      <w:pPr>
        <w:tabs>
          <w:tab w:val="left" w:pos="360"/>
        </w:tabs>
        <w:ind w:right="4" w:firstLine="360"/>
        <w:jc w:val="center"/>
        <w:rPr>
          <w:rFonts w:ascii="Arial Narrow" w:hAnsi="Arial Narrow"/>
          <w:b/>
        </w:rPr>
      </w:pPr>
      <w:r>
        <w:rPr>
          <w:rFonts w:ascii="Arial Narrow" w:hAnsi="Arial Narrow"/>
          <w:b/>
        </w:rPr>
        <w:t>Раздел XIV</w:t>
      </w:r>
    </w:p>
    <w:p w:rsidR="008E6E55" w:rsidRDefault="00277FB1">
      <w:pPr>
        <w:tabs>
          <w:tab w:val="left" w:pos="360"/>
        </w:tabs>
        <w:ind w:right="4" w:firstLine="360"/>
        <w:jc w:val="center"/>
        <w:rPr>
          <w:rFonts w:ascii="Arial Narrow" w:hAnsi="Arial Narrow"/>
          <w:b/>
        </w:rPr>
      </w:pPr>
      <w:r>
        <w:rPr>
          <w:rFonts w:ascii="Arial Narrow" w:hAnsi="Arial Narrow"/>
          <w:b/>
        </w:rPr>
        <w:t>СЪХРАНЕНИЕ НА ФИНАНСОВИ ИНСТРУМЕНТИ</w:t>
      </w:r>
      <w:r>
        <w:rPr>
          <w:rFonts w:ascii="Arial Narrow" w:hAnsi="Arial Narrow"/>
          <w:b/>
        </w:rPr>
        <w:t xml:space="preserve"> И ПАРИЧНИ СРЕДСТВА НА КЛИЕНТИ</w:t>
      </w:r>
    </w:p>
    <w:p w:rsidR="008E6E55" w:rsidRDefault="008E6E55">
      <w:pPr>
        <w:tabs>
          <w:tab w:val="left" w:pos="360"/>
        </w:tabs>
        <w:ind w:right="4" w:firstLine="360"/>
        <w:rPr>
          <w:rFonts w:ascii="Arial Narrow" w:hAnsi="Arial Narrow"/>
          <w:b/>
        </w:rPr>
      </w:pPr>
    </w:p>
    <w:p w:rsidR="008E6E55" w:rsidRDefault="00277FB1">
      <w:pPr>
        <w:tabs>
          <w:tab w:val="left" w:pos="360"/>
        </w:tabs>
        <w:ind w:right="4"/>
        <w:jc w:val="both"/>
      </w:pPr>
      <w:r>
        <w:rPr>
          <w:rFonts w:ascii="Arial Narrow" w:hAnsi="Arial Narrow"/>
          <w:b/>
        </w:rPr>
        <w:t>Чл. 84.</w:t>
      </w:r>
      <w:r>
        <w:rPr>
          <w:rFonts w:ascii="Arial Narrow" w:hAnsi="Arial Narrow"/>
        </w:rPr>
        <w:t xml:space="preserve"> ББР - ИП извършва дейност по съхраняване (държане на финансови инструменти и/или пари на клиенти) и администриране на финансови инструменти на клиенти и свързаните с това услуги, свързани с управление на постъпилите </w:t>
      </w:r>
      <w:r>
        <w:rPr>
          <w:rFonts w:ascii="Arial Narrow" w:hAnsi="Arial Narrow"/>
        </w:rPr>
        <w:t>парични средства или предоставени обезпечения.</w:t>
      </w:r>
    </w:p>
    <w:p w:rsidR="008E6E55" w:rsidRDefault="008E6E55">
      <w:pPr>
        <w:tabs>
          <w:tab w:val="left" w:pos="360"/>
        </w:tabs>
        <w:ind w:right="4"/>
        <w:jc w:val="both"/>
        <w:rPr>
          <w:rFonts w:ascii="Arial Narrow" w:hAnsi="Arial Narrow"/>
        </w:rPr>
      </w:pPr>
    </w:p>
    <w:p w:rsidR="008E6E55" w:rsidRDefault="00277FB1">
      <w:pPr>
        <w:tabs>
          <w:tab w:val="left" w:pos="360"/>
        </w:tabs>
        <w:ind w:right="4"/>
        <w:jc w:val="both"/>
      </w:pPr>
      <w:r>
        <w:rPr>
          <w:rFonts w:ascii="Arial Narrow" w:hAnsi="Arial Narrow"/>
          <w:b/>
        </w:rPr>
        <w:t>Чл. 85.</w:t>
      </w:r>
      <w:r>
        <w:rPr>
          <w:rFonts w:ascii="Arial Narrow" w:hAnsi="Arial Narrow"/>
        </w:rPr>
        <w:t xml:space="preserve"> Паричните средства и финансовите инструменти на клиентите на ББР- ИП се съхраняват </w:t>
      </w:r>
      <w:r>
        <w:rPr>
          <w:rFonts w:ascii="Arial Narrow" w:hAnsi="Arial Narrow" w:cs="Arial"/>
        </w:rPr>
        <w:t>по клиентска сметки, открити в ББР или при друго лице по смисъла на чл. 93, ал. 1 от ЗПФИ. В случай, че паричните сре</w:t>
      </w:r>
      <w:r>
        <w:rPr>
          <w:rFonts w:ascii="Arial Narrow" w:hAnsi="Arial Narrow" w:cs="Arial"/>
        </w:rPr>
        <w:t>дства на клиентите се съхраняват при друго лице, ББР - ИП полага дължимата грижа:</w:t>
      </w:r>
    </w:p>
    <w:p w:rsidR="008E6E55" w:rsidRDefault="00277FB1">
      <w:pPr>
        <w:autoSpaceDE w:val="0"/>
        <w:jc w:val="both"/>
        <w:rPr>
          <w:rFonts w:ascii="Arial Narrow" w:hAnsi="Arial Narrow" w:cs="Arial"/>
        </w:rPr>
      </w:pPr>
      <w:r>
        <w:rPr>
          <w:rFonts w:ascii="Arial Narrow" w:hAnsi="Arial Narrow" w:cs="Arial"/>
        </w:rPr>
        <w:t>1. при избора на кредитна институция, съответно квалифициран фонд на паричния пазар, в който да депозира паричните средства на своите клиенти и при определяне на условията по</w:t>
      </w:r>
      <w:r>
        <w:rPr>
          <w:rFonts w:ascii="Arial Narrow" w:hAnsi="Arial Narrow" w:cs="Arial"/>
        </w:rPr>
        <w:t xml:space="preserve"> договорите с тях;</w:t>
      </w:r>
    </w:p>
    <w:p w:rsidR="008E6E55" w:rsidRDefault="00277FB1">
      <w:pPr>
        <w:autoSpaceDE w:val="0"/>
        <w:jc w:val="both"/>
        <w:rPr>
          <w:rFonts w:ascii="Arial Narrow" w:hAnsi="Arial Narrow" w:cs="Arial"/>
        </w:rPr>
      </w:pPr>
      <w:r>
        <w:rPr>
          <w:rFonts w:ascii="Arial Narrow" w:hAnsi="Arial Narrow" w:cs="Arial"/>
        </w:rPr>
        <w:lastRenderedPageBreak/>
        <w:t>2. извършва периодичен преглед и оценка на кредитната институция, съответно фонд на паричния пазар и на условията по сключените договори за съхранение на паричните средства на своите клиенти.</w:t>
      </w:r>
    </w:p>
    <w:p w:rsidR="008E6E55" w:rsidRDefault="008E6E55">
      <w:pPr>
        <w:autoSpaceDE w:val="0"/>
        <w:jc w:val="both"/>
        <w:rPr>
          <w:rFonts w:ascii="Arial Narrow" w:hAnsi="Arial Narrow" w:cs="Arial"/>
        </w:rPr>
      </w:pPr>
    </w:p>
    <w:p w:rsidR="008E6E55" w:rsidRDefault="00277FB1">
      <w:pPr>
        <w:autoSpaceDE w:val="0"/>
        <w:jc w:val="both"/>
      </w:pPr>
      <w:r>
        <w:rPr>
          <w:rFonts w:ascii="Arial Narrow" w:hAnsi="Arial Narrow"/>
          <w:b/>
        </w:rPr>
        <w:t>Чл. 86.</w:t>
      </w:r>
      <w:r>
        <w:rPr>
          <w:rFonts w:ascii="Arial Narrow" w:hAnsi="Arial Narrow"/>
        </w:rPr>
        <w:t xml:space="preserve"> Банката – ИП съхранява финансовите и</w:t>
      </w:r>
      <w:r>
        <w:rPr>
          <w:rFonts w:ascii="Arial Narrow" w:hAnsi="Arial Narrow"/>
        </w:rPr>
        <w:t xml:space="preserve">нструменти на своите клиенти в депозитарна институция по клиентски сметки към сметката на банката или по сметки, открити към сметката на трето лице. Банката – ИП полага дължимата грижа при: </w:t>
      </w:r>
    </w:p>
    <w:p w:rsidR="008E6E55" w:rsidRDefault="00277FB1">
      <w:pPr>
        <w:tabs>
          <w:tab w:val="left" w:pos="928"/>
        </w:tabs>
        <w:ind w:right="20"/>
        <w:jc w:val="both"/>
        <w:rPr>
          <w:rFonts w:ascii="Arial Narrow" w:hAnsi="Arial Narrow"/>
        </w:rPr>
      </w:pPr>
      <w:r>
        <w:rPr>
          <w:rFonts w:ascii="Arial Narrow" w:hAnsi="Arial Narrow"/>
        </w:rPr>
        <w:t>1. избора лице по чл. 94, ал. 1 от ЗПФИ, в което да съхранява фин</w:t>
      </w:r>
      <w:r>
        <w:rPr>
          <w:rFonts w:ascii="Arial Narrow" w:hAnsi="Arial Narrow"/>
        </w:rPr>
        <w:t>ансовите инструменти на своите клиенти, и при определяне на условията по договора с нея;</w:t>
      </w:r>
    </w:p>
    <w:p w:rsidR="008E6E55" w:rsidRDefault="00277FB1">
      <w:pPr>
        <w:tabs>
          <w:tab w:val="left" w:pos="819"/>
        </w:tabs>
        <w:ind w:right="20"/>
        <w:jc w:val="both"/>
        <w:rPr>
          <w:rFonts w:ascii="Arial Narrow" w:hAnsi="Arial Narrow"/>
        </w:rPr>
      </w:pPr>
      <w:r>
        <w:rPr>
          <w:rFonts w:ascii="Arial Narrow" w:hAnsi="Arial Narrow"/>
        </w:rPr>
        <w:t>2. извършване на периодичен преглед и оценка на депозитарната институция и на условията по сключения договор с нея във връзка със съхранението на финансовите инструмен</w:t>
      </w:r>
      <w:r>
        <w:rPr>
          <w:rFonts w:ascii="Arial Narrow" w:hAnsi="Arial Narrow"/>
        </w:rPr>
        <w:t>ти на своите клиенти при необходимост, но най-малко веднъж годишно.</w:t>
      </w:r>
    </w:p>
    <w:p w:rsidR="008E6E55" w:rsidRDefault="008E6E55">
      <w:pPr>
        <w:tabs>
          <w:tab w:val="left" w:pos="360"/>
        </w:tabs>
        <w:ind w:right="4"/>
        <w:jc w:val="both"/>
        <w:rPr>
          <w:rFonts w:ascii="Arial Narrow" w:hAnsi="Arial Narrow"/>
        </w:rPr>
      </w:pPr>
    </w:p>
    <w:p w:rsidR="008E6E55" w:rsidRDefault="00277FB1">
      <w:pPr>
        <w:tabs>
          <w:tab w:val="left" w:pos="360"/>
        </w:tabs>
        <w:ind w:right="4"/>
        <w:jc w:val="both"/>
      </w:pPr>
      <w:r>
        <w:rPr>
          <w:rFonts w:ascii="Arial Narrow" w:hAnsi="Arial Narrow"/>
          <w:b/>
        </w:rPr>
        <w:t>Чл. 87.</w:t>
      </w:r>
      <w:r>
        <w:rPr>
          <w:rFonts w:ascii="Arial Narrow" w:hAnsi="Arial Narrow"/>
        </w:rPr>
        <w:t xml:space="preserve"> Безналичните ДЦК на клиента, емитирани от МФ се водят в регистрите на Банката. Съхранението и операциите в полза на клиенти с ДЦК се извършват при спазване на изискванията на Наре</w:t>
      </w:r>
      <w:r>
        <w:rPr>
          <w:rFonts w:ascii="Arial Narrow" w:hAnsi="Arial Narrow"/>
        </w:rPr>
        <w:t>дба № 5 от 2007 г. за реда и условията за придобиване, регистриране, изплащане и търговия с ДЦК.</w:t>
      </w:r>
    </w:p>
    <w:p w:rsidR="008E6E55" w:rsidRDefault="008E6E55">
      <w:pPr>
        <w:tabs>
          <w:tab w:val="left" w:pos="360"/>
        </w:tabs>
        <w:ind w:right="4"/>
        <w:jc w:val="both"/>
        <w:rPr>
          <w:rFonts w:ascii="Arial Narrow" w:hAnsi="Arial Narrow"/>
        </w:rPr>
      </w:pPr>
    </w:p>
    <w:p w:rsidR="008E6E55" w:rsidRDefault="00277FB1">
      <w:pPr>
        <w:tabs>
          <w:tab w:val="left" w:pos="360"/>
        </w:tabs>
        <w:ind w:right="4"/>
        <w:jc w:val="both"/>
      </w:pPr>
      <w:r>
        <w:rPr>
          <w:rFonts w:ascii="Arial Narrow" w:hAnsi="Arial Narrow"/>
          <w:b/>
        </w:rPr>
        <w:t>Чл. 88.</w:t>
      </w:r>
      <w:r>
        <w:rPr>
          <w:rFonts w:ascii="Arial Narrow" w:hAnsi="Arial Narrow"/>
        </w:rPr>
        <w:t xml:space="preserve"> Банката предоставя на клиента на траен носител периодична справка за държаните финансови инструменти и/или средства на клиента/на тримесечие, освен ак</w:t>
      </w:r>
      <w:r>
        <w:rPr>
          <w:rFonts w:ascii="Arial Narrow" w:hAnsi="Arial Narrow"/>
        </w:rPr>
        <w:t>о не е уговорено друго/, която включва:</w:t>
      </w:r>
    </w:p>
    <w:p w:rsidR="008E6E55" w:rsidRDefault="00277FB1">
      <w:pPr>
        <w:pStyle w:val="ListParagraph"/>
        <w:numPr>
          <w:ilvl w:val="0"/>
          <w:numId w:val="18"/>
        </w:numPr>
        <w:tabs>
          <w:tab w:val="left" w:pos="360"/>
        </w:tabs>
        <w:ind w:left="0" w:right="4" w:firstLine="0"/>
        <w:jc w:val="both"/>
        <w:rPr>
          <w:rFonts w:ascii="Arial Narrow" w:hAnsi="Arial Narrow"/>
          <w:lang w:val="bg-BG"/>
        </w:rPr>
      </w:pPr>
      <w:r>
        <w:rPr>
          <w:rFonts w:ascii="Arial Narrow" w:hAnsi="Arial Narrow"/>
          <w:lang w:val="bg-BG"/>
        </w:rPr>
        <w:t>подробности за всички финансови инструменти или средства, държани от Банката за клиента в края на периода, обхванат от справката;</w:t>
      </w:r>
    </w:p>
    <w:p w:rsidR="008E6E55" w:rsidRDefault="00277FB1">
      <w:pPr>
        <w:pStyle w:val="ListParagraph"/>
        <w:numPr>
          <w:ilvl w:val="0"/>
          <w:numId w:val="18"/>
        </w:numPr>
        <w:tabs>
          <w:tab w:val="left" w:pos="360"/>
        </w:tabs>
        <w:ind w:left="0" w:right="4" w:firstLine="0"/>
        <w:jc w:val="both"/>
        <w:rPr>
          <w:rFonts w:ascii="Arial Narrow" w:hAnsi="Arial Narrow"/>
          <w:lang w:val="bg-BG"/>
        </w:rPr>
      </w:pPr>
      <w:r>
        <w:rPr>
          <w:rFonts w:ascii="Arial Narrow" w:hAnsi="Arial Narrow"/>
          <w:lang w:val="bg-BG"/>
        </w:rPr>
        <w:t>степента, в която финансовите инструменти или средства са били предмет на сделки за фи</w:t>
      </w:r>
      <w:r>
        <w:rPr>
          <w:rFonts w:ascii="Arial Narrow" w:hAnsi="Arial Narrow"/>
          <w:lang w:val="bg-BG"/>
        </w:rPr>
        <w:t>нансиране с ценни книжа;</w:t>
      </w:r>
    </w:p>
    <w:p w:rsidR="008E6E55" w:rsidRDefault="00277FB1">
      <w:pPr>
        <w:pStyle w:val="ListParagraph"/>
        <w:numPr>
          <w:ilvl w:val="0"/>
          <w:numId w:val="18"/>
        </w:numPr>
        <w:tabs>
          <w:tab w:val="left" w:pos="360"/>
        </w:tabs>
        <w:ind w:left="0" w:right="4" w:firstLine="0"/>
        <w:jc w:val="both"/>
        <w:rPr>
          <w:rFonts w:ascii="Arial Narrow" w:hAnsi="Arial Narrow"/>
          <w:lang w:val="bg-BG"/>
        </w:rPr>
      </w:pPr>
      <w:r>
        <w:rPr>
          <w:rFonts w:ascii="Arial Narrow" w:hAnsi="Arial Narrow"/>
          <w:lang w:val="bg-BG"/>
        </w:rPr>
        <w:t>размера на всяка полза, постигната за клиента в резултат от участие в сделки за финансиране с ценни книжа и основата, на която са постигнати тези ползи;</w:t>
      </w:r>
    </w:p>
    <w:p w:rsidR="008E6E55" w:rsidRDefault="00277FB1">
      <w:pPr>
        <w:pStyle w:val="ListParagraph"/>
        <w:numPr>
          <w:ilvl w:val="0"/>
          <w:numId w:val="18"/>
        </w:numPr>
        <w:tabs>
          <w:tab w:val="left" w:pos="360"/>
        </w:tabs>
        <w:ind w:left="0" w:right="4" w:firstLine="0"/>
        <w:jc w:val="both"/>
        <w:rPr>
          <w:rFonts w:ascii="Arial Narrow" w:hAnsi="Arial Narrow"/>
          <w:lang w:val="bg-BG"/>
        </w:rPr>
      </w:pPr>
      <w:r>
        <w:rPr>
          <w:rFonts w:ascii="Arial Narrow" w:hAnsi="Arial Narrow"/>
          <w:lang w:val="bg-BG"/>
        </w:rPr>
        <w:t xml:space="preserve">изрично посочване на финансовите инструменти и средства, предмет на правилата </w:t>
      </w:r>
      <w:r>
        <w:rPr>
          <w:rFonts w:ascii="Arial Narrow" w:hAnsi="Arial Narrow"/>
          <w:lang w:val="bg-BG"/>
        </w:rPr>
        <w:t>на Директива 2014/65/ЕС и мерките за нейното прилагане, и на тези, които не попадат в този обхват, например които са в обхвата на договор за финансово обезпечение с прехвърляне на права.</w:t>
      </w:r>
    </w:p>
    <w:p w:rsidR="008E6E55" w:rsidRDefault="00277FB1">
      <w:pPr>
        <w:pStyle w:val="ListParagraph"/>
        <w:numPr>
          <w:ilvl w:val="0"/>
          <w:numId w:val="18"/>
        </w:numPr>
        <w:tabs>
          <w:tab w:val="left" w:pos="360"/>
        </w:tabs>
        <w:ind w:left="0" w:right="4" w:firstLine="0"/>
        <w:jc w:val="both"/>
        <w:rPr>
          <w:rFonts w:ascii="Arial Narrow" w:hAnsi="Arial Narrow"/>
          <w:lang w:val="bg-BG"/>
        </w:rPr>
      </w:pPr>
      <w:r>
        <w:rPr>
          <w:rFonts w:ascii="Arial Narrow" w:hAnsi="Arial Narrow"/>
          <w:lang w:val="bg-BG"/>
        </w:rPr>
        <w:t xml:space="preserve">посочване на активите, по отношение на които има установени права за </w:t>
      </w:r>
      <w:r>
        <w:rPr>
          <w:rFonts w:ascii="Arial Narrow" w:hAnsi="Arial Narrow"/>
          <w:lang w:val="bg-BG"/>
        </w:rPr>
        <w:t>собственост, включително подлежат на обезпечителен интерес;</w:t>
      </w:r>
    </w:p>
    <w:p w:rsidR="008E6E55" w:rsidRDefault="00277FB1">
      <w:pPr>
        <w:pStyle w:val="ListParagraph"/>
        <w:numPr>
          <w:ilvl w:val="0"/>
          <w:numId w:val="18"/>
        </w:numPr>
        <w:tabs>
          <w:tab w:val="left" w:pos="360"/>
        </w:tabs>
        <w:ind w:left="0" w:right="4" w:firstLine="0"/>
        <w:jc w:val="both"/>
        <w:rPr>
          <w:rFonts w:ascii="Arial Narrow" w:hAnsi="Arial Narrow"/>
          <w:lang w:val="bg-BG"/>
        </w:rPr>
      </w:pPr>
      <w:r>
        <w:rPr>
          <w:rFonts w:ascii="Arial Narrow" w:hAnsi="Arial Narrow"/>
          <w:lang w:val="bg-BG"/>
        </w:rPr>
        <w:t>пазарната или оценената стойност, като в случай че пазарната стойност не е известна – изричен текст, че отсъствието на информация за това може да е показател за липса на ликвидност.</w:t>
      </w:r>
    </w:p>
    <w:p w:rsidR="008E6E55" w:rsidRDefault="008E6E55">
      <w:pPr>
        <w:tabs>
          <w:tab w:val="left" w:pos="360"/>
        </w:tabs>
        <w:ind w:right="4"/>
        <w:jc w:val="both"/>
        <w:rPr>
          <w:rFonts w:ascii="Arial Narrow" w:hAnsi="Arial Narrow"/>
        </w:rPr>
      </w:pPr>
    </w:p>
    <w:p w:rsidR="008E6E55" w:rsidRDefault="00277FB1">
      <w:pPr>
        <w:tabs>
          <w:tab w:val="left" w:pos="360"/>
        </w:tabs>
        <w:ind w:right="4"/>
        <w:jc w:val="both"/>
      </w:pPr>
      <w:r>
        <w:rPr>
          <w:rFonts w:ascii="Arial Narrow" w:hAnsi="Arial Narrow"/>
          <w:b/>
        </w:rPr>
        <w:t>Чл. 89.</w:t>
      </w:r>
      <w:r>
        <w:rPr>
          <w:rFonts w:ascii="Arial Narrow" w:hAnsi="Arial Narrow"/>
        </w:rPr>
        <w:t xml:space="preserve"> В </w:t>
      </w:r>
      <w:r>
        <w:rPr>
          <w:rFonts w:ascii="Arial Narrow" w:hAnsi="Arial Narrow"/>
        </w:rPr>
        <w:t>случай, че предоставянето на информация касае сделки като част от управлението на портфейл от ценни книжа, по които сетълментът не е приключил, информацията се предоставя към деня на сетълмента или деня на сключване на сделката.</w:t>
      </w:r>
    </w:p>
    <w:p w:rsidR="008E6E55" w:rsidRDefault="008E6E55">
      <w:pPr>
        <w:tabs>
          <w:tab w:val="left" w:pos="360"/>
        </w:tabs>
        <w:ind w:right="4"/>
        <w:jc w:val="both"/>
        <w:rPr>
          <w:rFonts w:ascii="Arial Narrow" w:hAnsi="Arial Narrow"/>
        </w:rPr>
      </w:pPr>
    </w:p>
    <w:p w:rsidR="008E6E55" w:rsidRDefault="00277FB1">
      <w:pPr>
        <w:tabs>
          <w:tab w:val="left" w:pos="360"/>
        </w:tabs>
        <w:ind w:right="4"/>
        <w:jc w:val="both"/>
      </w:pPr>
      <w:r>
        <w:rPr>
          <w:rFonts w:ascii="Arial Narrow" w:hAnsi="Arial Narrow"/>
          <w:b/>
        </w:rPr>
        <w:t>Чл. 90.</w:t>
      </w:r>
      <w:r>
        <w:rPr>
          <w:rFonts w:ascii="Arial Narrow" w:hAnsi="Arial Narrow"/>
        </w:rPr>
        <w:t xml:space="preserve"> Изискванията по чл</w:t>
      </w:r>
      <w:r>
        <w:rPr>
          <w:rFonts w:ascii="Arial Narrow" w:hAnsi="Arial Narrow"/>
        </w:rPr>
        <w:t>. 88 не се прилагат по отношение на депозитни сметки.</w:t>
      </w:r>
    </w:p>
    <w:p w:rsidR="008E6E55" w:rsidRDefault="008E6E55">
      <w:pPr>
        <w:tabs>
          <w:tab w:val="left" w:pos="360"/>
        </w:tabs>
        <w:ind w:right="4"/>
        <w:jc w:val="both"/>
        <w:rPr>
          <w:rFonts w:ascii="Arial Narrow" w:hAnsi="Arial Narrow"/>
        </w:rPr>
      </w:pPr>
    </w:p>
    <w:p w:rsidR="008E6E55" w:rsidRDefault="00277FB1">
      <w:pPr>
        <w:tabs>
          <w:tab w:val="left" w:pos="360"/>
        </w:tabs>
        <w:ind w:right="4"/>
        <w:jc w:val="both"/>
      </w:pPr>
      <w:r>
        <w:rPr>
          <w:rFonts w:ascii="Arial Narrow" w:hAnsi="Arial Narrow"/>
          <w:b/>
        </w:rPr>
        <w:lastRenderedPageBreak/>
        <w:t>Чл. 91.</w:t>
      </w:r>
      <w:r>
        <w:rPr>
          <w:rFonts w:ascii="Arial Narrow" w:hAnsi="Arial Narrow"/>
        </w:rPr>
        <w:t xml:space="preserve"> Банката - ИП изрично уведомява клиента, когато сметките, които съдържат негови пари и финансови инструменти, подлежат или ще подлежат на уредба от правото на друга държава или трета страна.</w:t>
      </w:r>
    </w:p>
    <w:p w:rsidR="008E6E55" w:rsidRDefault="008E6E55">
      <w:pPr>
        <w:tabs>
          <w:tab w:val="left" w:pos="360"/>
        </w:tabs>
        <w:ind w:right="4"/>
        <w:jc w:val="both"/>
        <w:rPr>
          <w:rFonts w:ascii="Arial Narrow" w:hAnsi="Arial Narrow"/>
        </w:rPr>
      </w:pPr>
    </w:p>
    <w:p w:rsidR="008E6E55" w:rsidRDefault="00277FB1">
      <w:pPr>
        <w:tabs>
          <w:tab w:val="left" w:pos="360"/>
        </w:tabs>
        <w:ind w:right="4"/>
        <w:jc w:val="both"/>
      </w:pPr>
      <w:r>
        <w:rPr>
          <w:rFonts w:ascii="Arial Narrow" w:hAnsi="Arial Narrow"/>
          <w:b/>
        </w:rPr>
        <w:t>Чл</w:t>
      </w:r>
      <w:r>
        <w:rPr>
          <w:rFonts w:ascii="Arial Narrow" w:hAnsi="Arial Narrow"/>
          <w:b/>
        </w:rPr>
        <w:t xml:space="preserve">. 92. </w:t>
      </w:r>
      <w:r>
        <w:rPr>
          <w:rFonts w:ascii="Arial Narrow" w:hAnsi="Arial Narrow"/>
        </w:rPr>
        <w:t>Паричните средства и финансови инструменти на клиенти се съхраняват отделно от тези на Банката - ИП и останалите клиенти.</w:t>
      </w:r>
    </w:p>
    <w:p w:rsidR="008E6E55" w:rsidRDefault="008E6E55">
      <w:pPr>
        <w:tabs>
          <w:tab w:val="left" w:pos="360"/>
        </w:tabs>
        <w:autoSpaceDE w:val="0"/>
        <w:ind w:right="4"/>
        <w:jc w:val="both"/>
        <w:rPr>
          <w:rFonts w:ascii="Arial Narrow" w:hAnsi="Arial Narrow"/>
        </w:rPr>
      </w:pPr>
    </w:p>
    <w:p w:rsidR="008E6E55" w:rsidRDefault="00277FB1">
      <w:pPr>
        <w:tabs>
          <w:tab w:val="left" w:pos="360"/>
        </w:tabs>
        <w:autoSpaceDE w:val="0"/>
        <w:ind w:right="4"/>
        <w:jc w:val="both"/>
      </w:pPr>
      <w:r>
        <w:rPr>
          <w:rFonts w:ascii="Arial Narrow" w:hAnsi="Arial Narrow"/>
          <w:b/>
        </w:rPr>
        <w:t>Чл. 93.</w:t>
      </w:r>
      <w:r>
        <w:rPr>
          <w:rFonts w:ascii="Arial Narrow" w:hAnsi="Arial Narrow"/>
        </w:rPr>
        <w:t xml:space="preserve"> Банката – ИП не отговаря пред кредиторите си с финансовите инструменти и парични средства на своите клиенти. Не се допу</w:t>
      </w:r>
      <w:r>
        <w:rPr>
          <w:rFonts w:ascii="Arial Narrow" w:hAnsi="Arial Narrow"/>
        </w:rPr>
        <w:t>ска принудително изпълнение върху паричните средства и финансовите инструменти на клиенти за задължения на ББР – ИП.</w:t>
      </w:r>
    </w:p>
    <w:p w:rsidR="008E6E55" w:rsidRDefault="008E6E55">
      <w:pPr>
        <w:tabs>
          <w:tab w:val="left" w:pos="360"/>
        </w:tabs>
        <w:autoSpaceDE w:val="0"/>
        <w:ind w:right="4"/>
        <w:jc w:val="both"/>
        <w:rPr>
          <w:rFonts w:ascii="Arial Narrow" w:hAnsi="Arial Narrow"/>
          <w:b/>
        </w:rPr>
      </w:pPr>
    </w:p>
    <w:p w:rsidR="008E6E55" w:rsidRDefault="00277FB1">
      <w:pPr>
        <w:tabs>
          <w:tab w:val="left" w:pos="360"/>
        </w:tabs>
        <w:autoSpaceDE w:val="0"/>
        <w:ind w:right="4" w:firstLine="360"/>
        <w:jc w:val="center"/>
        <w:rPr>
          <w:rFonts w:ascii="Arial Narrow" w:hAnsi="Arial Narrow"/>
          <w:b/>
        </w:rPr>
      </w:pPr>
      <w:r>
        <w:rPr>
          <w:rFonts w:ascii="Arial Narrow" w:hAnsi="Arial Narrow"/>
          <w:b/>
        </w:rPr>
        <w:t>Раздел XVI</w:t>
      </w:r>
    </w:p>
    <w:p w:rsidR="008E6E55" w:rsidRDefault="00277FB1">
      <w:pPr>
        <w:tabs>
          <w:tab w:val="left" w:pos="360"/>
        </w:tabs>
        <w:ind w:right="4" w:firstLine="360"/>
        <w:jc w:val="center"/>
        <w:rPr>
          <w:rFonts w:ascii="Arial Narrow" w:hAnsi="Arial Narrow"/>
          <w:b/>
        </w:rPr>
      </w:pPr>
      <w:r>
        <w:rPr>
          <w:rFonts w:ascii="Arial Narrow" w:hAnsi="Arial Narrow"/>
          <w:b/>
        </w:rPr>
        <w:t>ИЗИСКВАНИЯ ПРИ ПРЕДОСТАВЯНЕ НА ИНВЕСТИЦИОННА УСЛУГА ЗАЕДНО С ДРУГА УСЛУГА ИЛИ ПРОДУКТ</w:t>
      </w:r>
    </w:p>
    <w:p w:rsidR="008E6E55" w:rsidRDefault="008E6E55">
      <w:pPr>
        <w:tabs>
          <w:tab w:val="left" w:pos="360"/>
        </w:tabs>
        <w:ind w:right="4" w:firstLine="360"/>
        <w:jc w:val="both"/>
        <w:rPr>
          <w:rFonts w:ascii="Arial Narrow" w:hAnsi="Arial Narrow"/>
        </w:rPr>
      </w:pPr>
    </w:p>
    <w:p w:rsidR="008E6E55" w:rsidRDefault="00277FB1">
      <w:pPr>
        <w:tabs>
          <w:tab w:val="left" w:pos="360"/>
        </w:tabs>
        <w:ind w:right="4"/>
        <w:jc w:val="both"/>
      </w:pPr>
      <w:r>
        <w:rPr>
          <w:rFonts w:ascii="Arial Narrow" w:hAnsi="Arial Narrow"/>
          <w:b/>
        </w:rPr>
        <w:t>Чл. 94.</w:t>
      </w:r>
      <w:r>
        <w:rPr>
          <w:rFonts w:ascii="Arial Narrow" w:hAnsi="Arial Narrow"/>
        </w:rPr>
        <w:t xml:space="preserve"> Когато инвестиционна услуга се п</w:t>
      </w:r>
      <w:r>
        <w:rPr>
          <w:rFonts w:ascii="Arial Narrow" w:hAnsi="Arial Narrow"/>
        </w:rPr>
        <w:t>редоставя заедно с друга услуга или продукт, като част от пакет или условие по договор или пакет, Банката - ИП уведомява клиента дали е възможно да купи отделните части поотделно и му представя информация за разходите и таксите за всяка част поотделно.</w:t>
      </w:r>
    </w:p>
    <w:p w:rsidR="008E6E55" w:rsidRDefault="008E6E55">
      <w:pPr>
        <w:tabs>
          <w:tab w:val="left" w:pos="360"/>
        </w:tabs>
        <w:ind w:right="4"/>
        <w:jc w:val="both"/>
        <w:rPr>
          <w:rFonts w:ascii="Arial Narrow" w:hAnsi="Arial Narrow"/>
        </w:rPr>
      </w:pPr>
    </w:p>
    <w:p w:rsidR="008E6E55" w:rsidRDefault="00277FB1">
      <w:pPr>
        <w:tabs>
          <w:tab w:val="left" w:pos="360"/>
        </w:tabs>
        <w:ind w:right="4"/>
        <w:jc w:val="both"/>
      </w:pPr>
      <w:r>
        <w:rPr>
          <w:rFonts w:ascii="Arial Narrow" w:hAnsi="Arial Narrow"/>
          <w:b/>
        </w:rPr>
        <w:t>Чл</w:t>
      </w:r>
      <w:r>
        <w:rPr>
          <w:rFonts w:ascii="Arial Narrow" w:hAnsi="Arial Narrow"/>
          <w:b/>
        </w:rPr>
        <w:t>. 95.</w:t>
      </w:r>
      <w:r>
        <w:rPr>
          <w:rFonts w:ascii="Arial Narrow" w:hAnsi="Arial Narrow"/>
        </w:rPr>
        <w:t xml:space="preserve"> В случаите, в които съществува вероятност рисковете, произтичащи от предоставянето на услугата заедно с друга услуга или продукт като част от пакет или като условие по същия договор или пакет, предложени на непрофесионален клиент, да са различни от р</w:t>
      </w:r>
      <w:r>
        <w:rPr>
          <w:rFonts w:ascii="Arial Narrow" w:hAnsi="Arial Narrow"/>
        </w:rPr>
        <w:t>исковете, свързани с отделните части, Банката - ИП предоставя подходящо описание на отделните части и на начина, по който взаимодействието между тях се отразява на рисковете.</w:t>
      </w:r>
    </w:p>
    <w:p w:rsidR="008E6E55" w:rsidRDefault="008E6E55">
      <w:pPr>
        <w:tabs>
          <w:tab w:val="left" w:pos="360"/>
        </w:tabs>
        <w:autoSpaceDE w:val="0"/>
        <w:ind w:right="4"/>
        <w:jc w:val="center"/>
        <w:rPr>
          <w:rFonts w:ascii="Arial Narrow" w:hAnsi="Arial Narrow"/>
          <w:b/>
        </w:rPr>
      </w:pPr>
    </w:p>
    <w:p w:rsidR="008E6E55" w:rsidRDefault="008E6E55">
      <w:pPr>
        <w:tabs>
          <w:tab w:val="left" w:pos="360"/>
        </w:tabs>
        <w:autoSpaceDE w:val="0"/>
        <w:ind w:right="4" w:firstLine="360"/>
        <w:jc w:val="center"/>
        <w:rPr>
          <w:rFonts w:ascii="Arial Narrow" w:hAnsi="Arial Narrow"/>
          <w:b/>
        </w:rPr>
      </w:pPr>
    </w:p>
    <w:p w:rsidR="008E6E55" w:rsidRDefault="00277FB1">
      <w:pPr>
        <w:tabs>
          <w:tab w:val="left" w:pos="360"/>
        </w:tabs>
        <w:autoSpaceDE w:val="0"/>
        <w:ind w:right="4" w:firstLine="360"/>
        <w:jc w:val="center"/>
        <w:rPr>
          <w:rFonts w:ascii="Arial Narrow" w:hAnsi="Arial Narrow"/>
          <w:b/>
        </w:rPr>
      </w:pPr>
      <w:r>
        <w:rPr>
          <w:rFonts w:ascii="Arial Narrow" w:hAnsi="Arial Narrow"/>
          <w:b/>
        </w:rPr>
        <w:t>Раздел XVII</w:t>
      </w:r>
    </w:p>
    <w:p w:rsidR="008E6E55" w:rsidRDefault="00277FB1">
      <w:pPr>
        <w:tabs>
          <w:tab w:val="left" w:pos="360"/>
        </w:tabs>
        <w:autoSpaceDE w:val="0"/>
        <w:ind w:right="4" w:firstLine="360"/>
        <w:jc w:val="center"/>
        <w:rPr>
          <w:rFonts w:ascii="Arial Narrow" w:hAnsi="Arial Narrow"/>
          <w:b/>
        </w:rPr>
      </w:pPr>
      <w:r>
        <w:rPr>
          <w:rFonts w:ascii="Arial Narrow" w:hAnsi="Arial Narrow"/>
          <w:b/>
        </w:rPr>
        <w:t>ОГРАНИЧЕНИЯ НА БАНКАТА - ИП ПРИ ПРЕДОСТАВЯНЕ И ПОЛУЧАВАНЕ НА ТАКСИ,</w:t>
      </w:r>
      <w:r>
        <w:rPr>
          <w:rFonts w:ascii="Arial Narrow" w:hAnsi="Arial Narrow"/>
          <w:b/>
        </w:rPr>
        <w:t xml:space="preserve"> КОМИСИОНИ И НЕПАРИЧНИ ОБЛАГИ НА И ОТ ТРЕТИ ЛИЦА</w:t>
      </w:r>
    </w:p>
    <w:p w:rsidR="008E6E55" w:rsidRDefault="008E6E55">
      <w:pPr>
        <w:tabs>
          <w:tab w:val="left" w:pos="360"/>
        </w:tabs>
        <w:autoSpaceDE w:val="0"/>
        <w:ind w:right="4" w:firstLine="360"/>
        <w:jc w:val="both"/>
        <w:rPr>
          <w:rFonts w:ascii="Arial Narrow" w:hAnsi="Arial Narrow"/>
        </w:rPr>
      </w:pPr>
    </w:p>
    <w:p w:rsidR="008E6E55" w:rsidRDefault="00277FB1">
      <w:pPr>
        <w:tabs>
          <w:tab w:val="left" w:pos="360"/>
        </w:tabs>
        <w:autoSpaceDE w:val="0"/>
        <w:ind w:right="4"/>
        <w:jc w:val="both"/>
      </w:pPr>
      <w:r>
        <w:rPr>
          <w:rFonts w:ascii="Arial Narrow" w:hAnsi="Arial Narrow"/>
          <w:b/>
        </w:rPr>
        <w:t>Чл. 96.</w:t>
      </w:r>
      <w:r>
        <w:rPr>
          <w:rFonts w:ascii="Arial Narrow" w:hAnsi="Arial Narrow"/>
        </w:rPr>
        <w:t xml:space="preserve"> При предоставяне на инвестиционни или допълнителни услуги, Банката - ИП има право да заплаща, предоставя или получава възнаграждение, комисиона или непарична облага от следния вид /със следните хара</w:t>
      </w:r>
      <w:r>
        <w:rPr>
          <w:rFonts w:ascii="Arial Narrow" w:hAnsi="Arial Narrow"/>
        </w:rPr>
        <w:t>ктеристики/:</w:t>
      </w:r>
    </w:p>
    <w:p w:rsidR="008E6E55" w:rsidRDefault="00277FB1">
      <w:pPr>
        <w:pStyle w:val="ListParagraph"/>
        <w:numPr>
          <w:ilvl w:val="0"/>
          <w:numId w:val="19"/>
        </w:numPr>
        <w:tabs>
          <w:tab w:val="left" w:pos="360"/>
        </w:tabs>
        <w:ind w:left="0" w:right="4" w:firstLine="0"/>
        <w:jc w:val="both"/>
        <w:rPr>
          <w:rFonts w:ascii="Arial Narrow" w:hAnsi="Arial Narrow"/>
          <w:lang w:val="bg-BG"/>
        </w:rPr>
      </w:pPr>
      <w:r>
        <w:rPr>
          <w:rFonts w:ascii="Arial Narrow" w:hAnsi="Arial Narrow"/>
          <w:lang w:val="bg-BG"/>
        </w:rPr>
        <w:t>Възнаграждение, комисиона или непарична облага, платени или предоставени от или на клиента или негов упълномощен представител;</w:t>
      </w:r>
    </w:p>
    <w:p w:rsidR="008E6E55" w:rsidRDefault="00277FB1">
      <w:pPr>
        <w:pStyle w:val="ListParagraph"/>
        <w:numPr>
          <w:ilvl w:val="0"/>
          <w:numId w:val="19"/>
        </w:numPr>
        <w:tabs>
          <w:tab w:val="left" w:pos="360"/>
        </w:tabs>
        <w:ind w:left="0" w:right="4" w:firstLine="0"/>
        <w:jc w:val="both"/>
        <w:rPr>
          <w:rFonts w:ascii="Arial Narrow" w:hAnsi="Arial Narrow"/>
          <w:lang w:val="bg-BG"/>
        </w:rPr>
      </w:pPr>
      <w:r>
        <w:rPr>
          <w:rFonts w:ascii="Arial Narrow" w:hAnsi="Arial Narrow"/>
          <w:lang w:val="bg-BG"/>
        </w:rPr>
        <w:t>Възнаграждение, комисиона или непарична облага, платени или предоставени от или на третото лице или негов упълномоще</w:t>
      </w:r>
      <w:r>
        <w:rPr>
          <w:rFonts w:ascii="Arial Narrow" w:hAnsi="Arial Narrow"/>
          <w:lang w:val="bg-BG"/>
        </w:rPr>
        <w:t>н представител, при следните условия:</w:t>
      </w:r>
    </w:p>
    <w:p w:rsidR="008E6E55" w:rsidRDefault="00277FB1">
      <w:pPr>
        <w:pStyle w:val="ListParagraph"/>
        <w:tabs>
          <w:tab w:val="left" w:pos="360"/>
        </w:tabs>
        <w:ind w:left="0" w:right="4"/>
        <w:jc w:val="both"/>
        <w:rPr>
          <w:rFonts w:ascii="Arial Narrow" w:hAnsi="Arial Narrow"/>
          <w:lang w:val="bg-BG"/>
        </w:rPr>
      </w:pPr>
      <w:r>
        <w:rPr>
          <w:rFonts w:ascii="Arial Narrow" w:hAnsi="Arial Narrow"/>
          <w:lang w:val="bg-BG"/>
        </w:rPr>
        <w:t>а/ Заплащането, съответно предоставянето им е с оглед подобряване качеството на услугата и не нарушава задължението на Банката - ИП да действа честно, коректно, професионално и в най-добър интерес на клиента;</w:t>
      </w:r>
    </w:p>
    <w:p w:rsidR="008E6E55" w:rsidRDefault="00277FB1">
      <w:pPr>
        <w:pStyle w:val="ListParagraph"/>
        <w:tabs>
          <w:tab w:val="left" w:pos="360"/>
        </w:tabs>
        <w:ind w:left="0" w:right="4"/>
        <w:jc w:val="both"/>
        <w:rPr>
          <w:rFonts w:ascii="Arial Narrow" w:hAnsi="Arial Narrow"/>
          <w:lang w:val="bg-BG"/>
        </w:rPr>
      </w:pPr>
      <w:r>
        <w:rPr>
          <w:rFonts w:ascii="Arial Narrow" w:hAnsi="Arial Narrow"/>
          <w:lang w:val="bg-BG"/>
        </w:rPr>
        <w:t>б/ За вид</w:t>
      </w:r>
      <w:r>
        <w:rPr>
          <w:rFonts w:ascii="Arial Narrow" w:hAnsi="Arial Narrow"/>
          <w:lang w:val="bg-BG"/>
        </w:rPr>
        <w:t xml:space="preserve">а и размера на възнаграждението, комисионата, облагата клиентът е бил информиран по ясен и неподвеждащ начин, преди предоставянето на съответната инвестиционна или допълнителна </w:t>
      </w:r>
      <w:r>
        <w:rPr>
          <w:rFonts w:ascii="Arial Narrow" w:hAnsi="Arial Narrow"/>
          <w:lang w:val="bg-BG"/>
        </w:rPr>
        <w:lastRenderedPageBreak/>
        <w:t>услуга;</w:t>
      </w:r>
    </w:p>
    <w:p w:rsidR="008E6E55" w:rsidRDefault="00277FB1">
      <w:pPr>
        <w:pStyle w:val="ListParagraph"/>
        <w:tabs>
          <w:tab w:val="left" w:pos="360"/>
        </w:tabs>
        <w:ind w:left="0" w:right="4"/>
        <w:jc w:val="both"/>
        <w:rPr>
          <w:rFonts w:ascii="Arial Narrow" w:hAnsi="Arial Narrow"/>
          <w:lang w:val="bg-BG"/>
        </w:rPr>
      </w:pPr>
      <w:r>
        <w:rPr>
          <w:rFonts w:ascii="Arial Narrow" w:hAnsi="Arial Narrow"/>
          <w:lang w:val="bg-BG"/>
        </w:rPr>
        <w:t xml:space="preserve"> Присъщите или съпътстващи такси (като такси за сетълмент и обмен на ва</w:t>
      </w:r>
      <w:r>
        <w:rPr>
          <w:rFonts w:ascii="Arial Narrow" w:hAnsi="Arial Narrow"/>
          <w:lang w:val="bg-BG"/>
        </w:rPr>
        <w:t>лута, хонорари, публични такси и др.), свързани с предоставянето на инвестиционните или допълнителни услуги, не водят до възникване на конфликти на интереси.</w:t>
      </w:r>
    </w:p>
    <w:p w:rsidR="008E6E55" w:rsidRDefault="00277FB1">
      <w:pPr>
        <w:pStyle w:val="ListParagraph"/>
        <w:numPr>
          <w:ilvl w:val="0"/>
          <w:numId w:val="19"/>
        </w:numPr>
        <w:tabs>
          <w:tab w:val="left" w:pos="360"/>
        </w:tabs>
        <w:ind w:left="0" w:right="4" w:firstLine="0"/>
        <w:jc w:val="both"/>
        <w:rPr>
          <w:rFonts w:ascii="Arial Narrow" w:hAnsi="Arial Narrow"/>
          <w:lang w:val="bg-BG"/>
        </w:rPr>
      </w:pPr>
      <w:r>
        <w:rPr>
          <w:rFonts w:ascii="Arial Narrow" w:hAnsi="Arial Narrow"/>
          <w:lang w:val="bg-BG"/>
        </w:rPr>
        <w:t>Съгласно вътрешно-банковите си нормативни документи, Банката – ИП не предоставя възнаграждения и н</w:t>
      </w:r>
      <w:r>
        <w:rPr>
          <w:rFonts w:ascii="Arial Narrow" w:hAnsi="Arial Narrow"/>
          <w:lang w:val="bg-BG"/>
        </w:rPr>
        <w:t>е оценява резултатите от работата на служителите си по начин, който да противоречи на задължението и да действа в най-добър интерес на клиента.</w:t>
      </w:r>
    </w:p>
    <w:p w:rsidR="008E6E55" w:rsidRDefault="008E6E55">
      <w:pPr>
        <w:pStyle w:val="ListParagraph"/>
        <w:tabs>
          <w:tab w:val="left" w:pos="360"/>
        </w:tabs>
        <w:ind w:left="0" w:right="4"/>
        <w:jc w:val="both"/>
        <w:rPr>
          <w:rFonts w:ascii="Arial Narrow" w:hAnsi="Arial Narrow"/>
          <w:lang w:val="bg-BG"/>
        </w:rPr>
      </w:pPr>
    </w:p>
    <w:p w:rsidR="008E6E55" w:rsidRDefault="00277FB1">
      <w:pPr>
        <w:tabs>
          <w:tab w:val="left" w:pos="360"/>
        </w:tabs>
        <w:autoSpaceDE w:val="0"/>
        <w:ind w:right="4" w:firstLine="360"/>
        <w:jc w:val="center"/>
        <w:rPr>
          <w:rFonts w:ascii="Arial Narrow" w:hAnsi="Arial Narrow"/>
          <w:b/>
        </w:rPr>
      </w:pPr>
      <w:r>
        <w:rPr>
          <w:rFonts w:ascii="Arial Narrow" w:hAnsi="Arial Narrow"/>
          <w:b/>
        </w:rPr>
        <w:t>Раздел XVIII</w:t>
      </w:r>
    </w:p>
    <w:p w:rsidR="008E6E55" w:rsidRDefault="00277FB1">
      <w:pPr>
        <w:tabs>
          <w:tab w:val="left" w:pos="360"/>
        </w:tabs>
        <w:ind w:right="4"/>
        <w:jc w:val="center"/>
        <w:rPr>
          <w:rFonts w:ascii="Arial Narrow" w:hAnsi="Arial Narrow"/>
          <w:b/>
        </w:rPr>
      </w:pPr>
      <w:r>
        <w:rPr>
          <w:rFonts w:ascii="Arial Narrow" w:hAnsi="Arial Narrow"/>
          <w:b/>
        </w:rPr>
        <w:t>МЕРКИ ЗА ПРЕДОТВРАТЯВАНЕ, УСТАНОВЯВАНЕ И УПРАВЛЕНИЕ НА КОНФЛИКТ НА ИНТЕРЕСИ</w:t>
      </w:r>
    </w:p>
    <w:p w:rsidR="008E6E55" w:rsidRDefault="008E6E55">
      <w:pPr>
        <w:tabs>
          <w:tab w:val="left" w:pos="360"/>
        </w:tabs>
        <w:ind w:right="4" w:firstLine="360"/>
        <w:jc w:val="both"/>
        <w:rPr>
          <w:rFonts w:ascii="Arial Narrow" w:hAnsi="Arial Narrow"/>
        </w:rPr>
      </w:pPr>
    </w:p>
    <w:p w:rsidR="008E6E55" w:rsidRDefault="00277FB1">
      <w:pPr>
        <w:tabs>
          <w:tab w:val="left" w:pos="360"/>
        </w:tabs>
        <w:ind w:right="4"/>
        <w:jc w:val="both"/>
      </w:pPr>
      <w:r>
        <w:rPr>
          <w:rFonts w:ascii="Arial Narrow" w:hAnsi="Arial Narrow"/>
          <w:b/>
        </w:rPr>
        <w:t>Чл. 97.</w:t>
      </w:r>
      <w:r>
        <w:rPr>
          <w:rFonts w:ascii="Arial Narrow" w:hAnsi="Arial Narrow"/>
        </w:rPr>
        <w:t xml:space="preserve"> При </w:t>
      </w:r>
      <w:r>
        <w:rPr>
          <w:rFonts w:ascii="Arial Narrow" w:hAnsi="Arial Narrow"/>
        </w:rPr>
        <w:t>извършване на инвестиционни услуги и дейности, както и на допълнителни услуги, Банката - ИП предприема мерки за установяване и предотвратяване конфликти на интереси между нея и лицата, които работят по договор с нея, и отделните й клиенти.</w:t>
      </w:r>
    </w:p>
    <w:p w:rsidR="008E6E55" w:rsidRDefault="008E6E55">
      <w:pPr>
        <w:tabs>
          <w:tab w:val="left" w:pos="360"/>
        </w:tabs>
        <w:ind w:right="4"/>
        <w:jc w:val="both"/>
        <w:rPr>
          <w:rFonts w:ascii="Arial Narrow" w:hAnsi="Arial Narrow"/>
        </w:rPr>
      </w:pPr>
    </w:p>
    <w:p w:rsidR="008E6E55" w:rsidRDefault="00277FB1">
      <w:pPr>
        <w:tabs>
          <w:tab w:val="left" w:pos="360"/>
        </w:tabs>
        <w:ind w:right="4"/>
        <w:jc w:val="both"/>
      </w:pPr>
      <w:r>
        <w:rPr>
          <w:rFonts w:ascii="Arial Narrow" w:hAnsi="Arial Narrow"/>
          <w:b/>
        </w:rPr>
        <w:t>Чл. 98.</w:t>
      </w:r>
      <w:r>
        <w:rPr>
          <w:rFonts w:ascii="Arial Narrow" w:hAnsi="Arial Narrow"/>
        </w:rPr>
        <w:t xml:space="preserve"> Банката</w:t>
      </w:r>
      <w:r>
        <w:rPr>
          <w:rFonts w:ascii="Arial Narrow" w:hAnsi="Arial Narrow"/>
        </w:rPr>
        <w:t xml:space="preserve"> - ИП предприема действията по отношение на задълженията по предходния член и в случаите, в които конфликт на интереси може да възникне по повод получаването на възнаграждение, такса, комисиона, парична или непарична облага, в случаите на предоставяне на с</w:t>
      </w:r>
      <w:r>
        <w:rPr>
          <w:rFonts w:ascii="Arial Narrow" w:hAnsi="Arial Narrow"/>
        </w:rPr>
        <w:t>тимули от трети лица или при други случаи.</w:t>
      </w:r>
    </w:p>
    <w:p w:rsidR="008E6E55" w:rsidRDefault="008E6E55">
      <w:pPr>
        <w:tabs>
          <w:tab w:val="left" w:pos="360"/>
        </w:tabs>
        <w:ind w:right="4"/>
        <w:jc w:val="both"/>
        <w:rPr>
          <w:rFonts w:ascii="Arial Narrow" w:hAnsi="Arial Narrow"/>
        </w:rPr>
      </w:pPr>
    </w:p>
    <w:p w:rsidR="008E6E55" w:rsidRDefault="00277FB1">
      <w:pPr>
        <w:autoSpaceDE w:val="0"/>
        <w:jc w:val="both"/>
      </w:pPr>
      <w:r>
        <w:rPr>
          <w:rFonts w:ascii="Arial Narrow" w:hAnsi="Arial Narrow"/>
          <w:b/>
        </w:rPr>
        <w:t>Чл. 99</w:t>
      </w:r>
      <w:r>
        <w:rPr>
          <w:rFonts w:ascii="Arial Narrow" w:hAnsi="Arial Narrow"/>
        </w:rPr>
        <w:t>. Банката - ИП не извършва дейност за сметка на клиент, ако той не е информиран предварително за естеството и/или източниците на потенциални конфликти на интереси и предприетите мерки за ограничаване на рис</w:t>
      </w:r>
      <w:r>
        <w:rPr>
          <w:rFonts w:ascii="Arial Narrow" w:hAnsi="Arial Narrow"/>
        </w:rPr>
        <w:t xml:space="preserve">ка да интересите на клиента. За целта Банката – ИП предоставя на клиента, а клиентът е длъжен да се запознае с </w:t>
      </w:r>
      <w:r>
        <w:rPr>
          <w:rFonts w:ascii="Arial Narrow" w:eastAsia="Arial Unicode MS" w:hAnsi="Arial Narrow" w:cs="Arial"/>
        </w:rPr>
        <w:t>Правилата за предотвратяване конфликти на интереси в Българска банка за развитие в качеството й на инвестиционен посредник.</w:t>
      </w:r>
    </w:p>
    <w:p w:rsidR="008E6E55" w:rsidRDefault="008E6E55">
      <w:pPr>
        <w:autoSpaceDE w:val="0"/>
        <w:jc w:val="both"/>
      </w:pPr>
    </w:p>
    <w:p w:rsidR="008E6E55" w:rsidRDefault="00277FB1">
      <w:pPr>
        <w:tabs>
          <w:tab w:val="left" w:pos="360"/>
        </w:tabs>
        <w:ind w:right="4" w:firstLine="360"/>
        <w:jc w:val="center"/>
        <w:rPr>
          <w:rFonts w:ascii="Arial Narrow" w:hAnsi="Arial Narrow"/>
          <w:b/>
        </w:rPr>
      </w:pPr>
      <w:r>
        <w:rPr>
          <w:rFonts w:ascii="Arial Narrow" w:hAnsi="Arial Narrow"/>
          <w:b/>
        </w:rPr>
        <w:t>Раздел XIX</w:t>
      </w:r>
    </w:p>
    <w:p w:rsidR="008E6E55" w:rsidRDefault="00277FB1">
      <w:pPr>
        <w:tabs>
          <w:tab w:val="left" w:pos="360"/>
        </w:tabs>
        <w:autoSpaceDE w:val="0"/>
        <w:ind w:right="4" w:firstLine="360"/>
        <w:jc w:val="center"/>
        <w:rPr>
          <w:rFonts w:ascii="Arial Narrow" w:hAnsi="Arial Narrow"/>
          <w:b/>
        </w:rPr>
      </w:pPr>
      <w:r>
        <w:rPr>
          <w:rFonts w:ascii="Arial Narrow" w:hAnsi="Arial Narrow"/>
          <w:b/>
        </w:rPr>
        <w:t xml:space="preserve">ЖАЛБИ И </w:t>
      </w:r>
      <w:r>
        <w:rPr>
          <w:rFonts w:ascii="Arial Narrow" w:hAnsi="Arial Narrow"/>
          <w:b/>
        </w:rPr>
        <w:t>УРЕЖДАНЕ НА СПОРОВЕ</w:t>
      </w:r>
    </w:p>
    <w:p w:rsidR="008E6E55" w:rsidRDefault="008E6E55">
      <w:pPr>
        <w:tabs>
          <w:tab w:val="left" w:pos="360"/>
        </w:tabs>
        <w:autoSpaceDE w:val="0"/>
        <w:ind w:right="4" w:firstLine="360"/>
        <w:rPr>
          <w:rFonts w:ascii="Arial Narrow" w:hAnsi="Arial Narrow"/>
          <w:b/>
        </w:rPr>
      </w:pPr>
    </w:p>
    <w:p w:rsidR="008E6E55" w:rsidRDefault="00277FB1">
      <w:pPr>
        <w:tabs>
          <w:tab w:val="left" w:pos="360"/>
        </w:tabs>
        <w:autoSpaceDE w:val="0"/>
        <w:ind w:right="4"/>
        <w:jc w:val="both"/>
      </w:pPr>
      <w:r>
        <w:rPr>
          <w:rFonts w:ascii="Arial Narrow" w:hAnsi="Arial Narrow"/>
          <w:b/>
        </w:rPr>
        <w:t>Чл. 100.</w:t>
      </w:r>
      <w:r>
        <w:rPr>
          <w:rFonts w:ascii="Arial Narrow" w:hAnsi="Arial Narrow"/>
        </w:rPr>
        <w:t xml:space="preserve"> В случай, че клиентът счете, че при изпълнение на сключен договор за предоставяне на инвестиционни сделки и услуги и/или допълнителни услуги, са нарушени негови законни права и интереси, той има право да подаде писмена жалба и</w:t>
      </w:r>
      <w:r>
        <w:rPr>
          <w:rFonts w:ascii="Arial Narrow" w:hAnsi="Arial Narrow"/>
        </w:rPr>
        <w:t xml:space="preserve">ли сигнал до Банката - ИП. </w:t>
      </w:r>
    </w:p>
    <w:p w:rsidR="008E6E55" w:rsidRDefault="008E6E55">
      <w:pPr>
        <w:tabs>
          <w:tab w:val="left" w:pos="360"/>
        </w:tabs>
        <w:autoSpaceDE w:val="0"/>
        <w:ind w:right="4"/>
        <w:jc w:val="both"/>
        <w:rPr>
          <w:rFonts w:ascii="Arial Narrow" w:hAnsi="Arial Narrow"/>
        </w:rPr>
      </w:pPr>
    </w:p>
    <w:p w:rsidR="008E6E55" w:rsidRDefault="00277FB1">
      <w:pPr>
        <w:tabs>
          <w:tab w:val="left" w:pos="360"/>
        </w:tabs>
        <w:autoSpaceDE w:val="0"/>
        <w:ind w:right="4"/>
        <w:jc w:val="both"/>
      </w:pPr>
      <w:r>
        <w:rPr>
          <w:rFonts w:ascii="Arial Narrow" w:hAnsi="Arial Narrow"/>
          <w:b/>
        </w:rPr>
        <w:t>Чл. 101.</w:t>
      </w:r>
      <w:r>
        <w:rPr>
          <w:rFonts w:ascii="Arial Narrow" w:hAnsi="Arial Narrow"/>
        </w:rPr>
        <w:t xml:space="preserve"> </w:t>
      </w:r>
      <w:r>
        <w:rPr>
          <w:rFonts w:ascii="Arial Narrow" w:hAnsi="Arial Narrow"/>
          <w:b/>
        </w:rPr>
        <w:t>(1)</w:t>
      </w:r>
      <w:r>
        <w:rPr>
          <w:rFonts w:ascii="Arial Narrow" w:hAnsi="Arial Narrow"/>
        </w:rPr>
        <w:t xml:space="preserve"> Жалбите от клиенти се подават в писмена форма, в деловодството на Банката на хартиен или друг траен носител, на адреса на управление на ББР АД: гр. София 1000, ул. Дякон Игнатий № 1 или по електронен път, на е-mail</w:t>
      </w:r>
      <w:r>
        <w:rPr>
          <w:rFonts w:ascii="Arial Narrow" w:hAnsi="Arial Narrow"/>
        </w:rPr>
        <w:t xml:space="preserve"> адрес:  </w:t>
      </w:r>
      <w:hyperlink r:id="rId9" w:history="1">
        <w:r>
          <w:rPr>
            <w:rStyle w:val="Hyperlink"/>
            <w:rFonts w:ascii="Arial Narrow" w:hAnsi="Arial Narrow"/>
          </w:rPr>
          <w:t>complaints@bdbank.bg</w:t>
        </w:r>
        <w:r>
          <w:rPr>
            <w:rStyle w:val="Hyperlink"/>
            <w:rFonts w:ascii="Arial Narrow" w:hAnsi="Arial Narrow"/>
            <w:lang w:val="en-US"/>
          </w:rPr>
          <w:t>.</w:t>
        </w:r>
        <w:r>
          <w:rPr>
            <w:rStyle w:val="Hyperlink"/>
            <w:rFonts w:ascii="Arial Narrow" w:hAnsi="Arial Narrow"/>
          </w:rPr>
          <w:t> </w:t>
        </w:r>
      </w:hyperlink>
    </w:p>
    <w:p w:rsidR="008E6E55" w:rsidRDefault="00277FB1">
      <w:pPr>
        <w:tabs>
          <w:tab w:val="left" w:pos="360"/>
        </w:tabs>
        <w:autoSpaceDE w:val="0"/>
        <w:ind w:right="4"/>
        <w:jc w:val="both"/>
      </w:pPr>
      <w:r>
        <w:rPr>
          <w:rFonts w:ascii="Arial Narrow" w:hAnsi="Arial Narrow"/>
          <w:b/>
        </w:rPr>
        <w:t xml:space="preserve">(2) </w:t>
      </w:r>
      <w:r>
        <w:rPr>
          <w:rFonts w:ascii="Arial Narrow" w:hAnsi="Arial Narrow"/>
        </w:rPr>
        <w:t>Разглеждането на жалбите и изпращането на отговорите се извършва без необосновано забавяне на посочения от клиента адрес, най-късно в 30-дневен срок от датата на завеждането</w:t>
      </w:r>
      <w:r>
        <w:rPr>
          <w:rFonts w:ascii="Arial Narrow" w:hAnsi="Arial Narrow"/>
        </w:rPr>
        <w:t xml:space="preserve"> им в деловодния регистър на Банката.</w:t>
      </w:r>
    </w:p>
    <w:p w:rsidR="008E6E55" w:rsidRDefault="008E6E55">
      <w:pPr>
        <w:tabs>
          <w:tab w:val="left" w:pos="360"/>
        </w:tabs>
        <w:autoSpaceDE w:val="0"/>
        <w:ind w:right="4"/>
        <w:jc w:val="both"/>
        <w:rPr>
          <w:rFonts w:ascii="Arial Narrow" w:hAnsi="Arial Narrow"/>
        </w:rPr>
      </w:pPr>
    </w:p>
    <w:p w:rsidR="008E6E55" w:rsidRDefault="00277FB1">
      <w:pPr>
        <w:tabs>
          <w:tab w:val="left" w:pos="360"/>
        </w:tabs>
        <w:autoSpaceDE w:val="0"/>
        <w:ind w:right="4"/>
        <w:jc w:val="both"/>
      </w:pPr>
      <w:r>
        <w:rPr>
          <w:rFonts w:ascii="Arial Narrow" w:hAnsi="Arial Narrow"/>
          <w:b/>
        </w:rPr>
        <w:t>Чл. 102.</w:t>
      </w:r>
      <w:r>
        <w:rPr>
          <w:rFonts w:ascii="Arial Narrow" w:hAnsi="Arial Narrow"/>
        </w:rPr>
        <w:t xml:space="preserve"> В случай на възникнали спорни въпроси по отношение на предоставените на клиента инвестиционни и/или допълнителни услуги, както и във връзка с всякакви други спорове, възникнали </w:t>
      </w:r>
      <w:r>
        <w:rPr>
          <w:rFonts w:ascii="Arial Narrow" w:hAnsi="Arial Narrow"/>
        </w:rPr>
        <w:lastRenderedPageBreak/>
        <w:t>при прилагането на настоящите О</w:t>
      </w:r>
      <w:r>
        <w:rPr>
          <w:rFonts w:ascii="Arial Narrow" w:hAnsi="Arial Narrow"/>
        </w:rPr>
        <w:t>бщи условия и сключения въз основа на тях индивидуален договор, ако не бъде постигнато съгласие в рамките на 30-дневния срок или постигнато споразумение за други разумни срокове за уреждане на отношенията между страните, спорът може бъде отнесен за разреша</w:t>
      </w:r>
      <w:r>
        <w:rPr>
          <w:rFonts w:ascii="Arial Narrow" w:hAnsi="Arial Narrow"/>
        </w:rPr>
        <w:t xml:space="preserve">ване от компетентния съд.  </w:t>
      </w:r>
    </w:p>
    <w:p w:rsidR="008E6E55" w:rsidRDefault="008E6E55">
      <w:pPr>
        <w:tabs>
          <w:tab w:val="left" w:pos="360"/>
        </w:tabs>
        <w:autoSpaceDE w:val="0"/>
        <w:ind w:right="4"/>
        <w:jc w:val="both"/>
        <w:rPr>
          <w:rFonts w:ascii="Arial Narrow" w:hAnsi="Arial Narrow"/>
          <w:b/>
        </w:rPr>
      </w:pPr>
    </w:p>
    <w:p w:rsidR="008E6E55" w:rsidRDefault="00277FB1">
      <w:pPr>
        <w:tabs>
          <w:tab w:val="left" w:pos="360"/>
        </w:tabs>
        <w:autoSpaceDE w:val="0"/>
        <w:ind w:right="4"/>
        <w:jc w:val="both"/>
      </w:pPr>
      <w:r>
        <w:rPr>
          <w:rFonts w:ascii="Arial Narrow" w:hAnsi="Arial Narrow" w:cs="Arial"/>
          <w:b/>
        </w:rPr>
        <w:t>Чл. 103.</w:t>
      </w:r>
      <w:r>
        <w:rPr>
          <w:rFonts w:ascii="Arial Narrow" w:hAnsi="Arial Narrow" w:cs="Arial"/>
        </w:rPr>
        <w:t xml:space="preserve"> </w:t>
      </w:r>
      <w:r>
        <w:rPr>
          <w:rFonts w:ascii="Arial Narrow" w:hAnsi="Arial Narrow" w:cs="Arial"/>
          <w:b/>
        </w:rPr>
        <w:t>(1)</w:t>
      </w:r>
      <w:r>
        <w:rPr>
          <w:rFonts w:ascii="Arial Narrow" w:hAnsi="Arial Narrow" w:cs="Arial"/>
        </w:rPr>
        <w:t xml:space="preserve"> Клиент – потребител по смисъла на Закона за защита на потребителите (ЗЗП) може да отнесе спора или подаде жалба, респективно сигнал и пред Секторната помирителна комисия за разглеждане на спорове в областта на дейн</w:t>
      </w:r>
      <w:r>
        <w:rPr>
          <w:rFonts w:ascii="Arial Narrow" w:hAnsi="Arial Narrow" w:cs="Arial"/>
        </w:rPr>
        <w:t xml:space="preserve">остите и услугите по чл. 6, ал. 2 и 3 от Закона за пазарите на финансови инструменти и на дейностите и услугите по чл. 86, ал. 1 и 2 от Закона за дейността на колективните инвестиционни схеми и на други предприятия за колективно инвестиране, включително и </w:t>
      </w:r>
      <w:r>
        <w:rPr>
          <w:rFonts w:ascii="Arial Narrow" w:hAnsi="Arial Narrow" w:cs="Arial"/>
        </w:rPr>
        <w:t xml:space="preserve">при предоставянето на финансови услуги от разстояние, в тези сектори. </w:t>
      </w:r>
    </w:p>
    <w:p w:rsidR="008E6E55" w:rsidRDefault="00277FB1">
      <w:pPr>
        <w:tabs>
          <w:tab w:val="left" w:pos="360"/>
        </w:tabs>
        <w:autoSpaceDE w:val="0"/>
        <w:ind w:right="4"/>
        <w:jc w:val="both"/>
      </w:pPr>
      <w:r>
        <w:rPr>
          <w:rFonts w:ascii="Arial Narrow" w:hAnsi="Arial Narrow" w:cs="Arial"/>
          <w:b/>
        </w:rPr>
        <w:t>(2)</w:t>
      </w:r>
      <w:r>
        <w:rPr>
          <w:rFonts w:ascii="Arial Narrow" w:hAnsi="Arial Narrow" w:cs="Arial"/>
        </w:rPr>
        <w:t xml:space="preserve"> Секторната помирителна комисия е орган за алтернативно решаване на потребителски спорове, които се разглеждат по смисъла на Закона за защита на потребителите(ЗЗП), със следните коор</w:t>
      </w:r>
      <w:r>
        <w:rPr>
          <w:rFonts w:ascii="Arial Narrow" w:hAnsi="Arial Narrow" w:cs="Arial"/>
        </w:rPr>
        <w:t xml:space="preserve">динати за адрес, телефон и електронна комуникация: гр. София 1000, пл. „Славейков“ № 4А, телефон: 02/9330 590,  интернет страница: </w:t>
      </w:r>
      <w:hyperlink r:id="rId10" w:history="1">
        <w:r>
          <w:rPr>
            <w:rStyle w:val="Hyperlink"/>
            <w:rFonts w:ascii="Arial Narrow" w:hAnsi="Arial Narrow" w:cs="Arial"/>
          </w:rPr>
          <w:t>www.kzp.bg</w:t>
        </w:r>
      </w:hyperlink>
      <w:r>
        <w:rPr>
          <w:rFonts w:ascii="Arial Narrow" w:hAnsi="Arial Narrow" w:cs="Arial"/>
        </w:rPr>
        <w:t xml:space="preserve">, e-mail: </w:t>
      </w:r>
      <w:hyperlink r:id="rId11" w:history="1">
        <w:r>
          <w:rPr>
            <w:rFonts w:ascii="Arial Narrow" w:hAnsi="Arial Narrow" w:cs="Arial"/>
            <w:iCs/>
          </w:rPr>
          <w:t>info@kzp.bg</w:t>
        </w:r>
      </w:hyperlink>
      <w:r>
        <w:rPr>
          <w:rFonts w:ascii="Arial Narrow" w:hAnsi="Arial Narrow" w:cs="Arial"/>
          <w:iCs/>
        </w:rPr>
        <w:t xml:space="preserve">/ </w:t>
      </w:r>
      <w:r>
        <w:rPr>
          <w:rFonts w:ascii="Arial Narrow" w:hAnsi="Arial Narrow" w:cs="Arial"/>
        </w:rPr>
        <w:t>adr.fmmarkets@kzp.bg</w:t>
      </w:r>
      <w:r>
        <w:rPr>
          <w:rFonts w:ascii="Arial Narrow" w:hAnsi="Arial Narrow" w:cs="Arial"/>
          <w:iCs/>
        </w:rPr>
        <w:t>.</w:t>
      </w:r>
    </w:p>
    <w:p w:rsidR="008E6E55" w:rsidRDefault="008E6E55">
      <w:pPr>
        <w:tabs>
          <w:tab w:val="left" w:pos="360"/>
        </w:tabs>
        <w:autoSpaceDE w:val="0"/>
        <w:ind w:right="4"/>
        <w:jc w:val="both"/>
        <w:rPr>
          <w:rFonts w:ascii="Arial Narrow" w:hAnsi="Arial Narrow"/>
          <w:shd w:val="clear" w:color="auto" w:fill="FFFF00"/>
        </w:rPr>
      </w:pPr>
    </w:p>
    <w:p w:rsidR="008E6E55" w:rsidRDefault="00277FB1">
      <w:pPr>
        <w:tabs>
          <w:tab w:val="left" w:pos="360"/>
        </w:tabs>
        <w:ind w:right="4" w:firstLine="360"/>
        <w:jc w:val="center"/>
        <w:rPr>
          <w:rFonts w:ascii="Arial Narrow" w:hAnsi="Arial Narrow"/>
          <w:b/>
        </w:rPr>
      </w:pPr>
      <w:r>
        <w:rPr>
          <w:rFonts w:ascii="Arial Narrow" w:hAnsi="Arial Narrow"/>
          <w:b/>
        </w:rPr>
        <w:t>Раздел XX</w:t>
      </w:r>
    </w:p>
    <w:p w:rsidR="008E6E55" w:rsidRDefault="00277FB1">
      <w:pPr>
        <w:tabs>
          <w:tab w:val="left" w:pos="360"/>
        </w:tabs>
        <w:autoSpaceDE w:val="0"/>
        <w:ind w:right="4" w:firstLine="360"/>
        <w:jc w:val="center"/>
        <w:rPr>
          <w:rFonts w:ascii="Arial Narrow" w:hAnsi="Arial Narrow"/>
          <w:b/>
        </w:rPr>
      </w:pPr>
      <w:r>
        <w:rPr>
          <w:rFonts w:ascii="Arial Narrow" w:hAnsi="Arial Narrow"/>
          <w:b/>
        </w:rPr>
        <w:t>СИСТЕМА ЗА КОМПЕНСИРАНЕ НА ИНВЕСТИТОРИТЕ. НАДЗОР ВЪРХУ ДЕЙНОСТТА</w:t>
      </w:r>
    </w:p>
    <w:p w:rsidR="008E6E55" w:rsidRDefault="008E6E55">
      <w:pPr>
        <w:tabs>
          <w:tab w:val="left" w:pos="360"/>
        </w:tabs>
        <w:autoSpaceDE w:val="0"/>
        <w:ind w:right="4" w:firstLine="360"/>
        <w:jc w:val="both"/>
        <w:rPr>
          <w:rFonts w:ascii="Arial Narrow" w:hAnsi="Arial Narrow"/>
        </w:rPr>
      </w:pPr>
    </w:p>
    <w:p w:rsidR="008E6E55" w:rsidRDefault="00277FB1">
      <w:pPr>
        <w:tabs>
          <w:tab w:val="left" w:pos="360"/>
        </w:tabs>
        <w:autoSpaceDE w:val="0"/>
        <w:ind w:right="4"/>
        <w:jc w:val="both"/>
      </w:pPr>
      <w:r>
        <w:rPr>
          <w:rFonts w:ascii="Arial Narrow" w:hAnsi="Arial Narrow"/>
          <w:b/>
        </w:rPr>
        <w:t>Чл. 104.</w:t>
      </w:r>
      <w:r>
        <w:rPr>
          <w:rFonts w:ascii="Arial Narrow" w:hAnsi="Arial Narrow"/>
        </w:rPr>
        <w:t xml:space="preserve"> Компенсацията за вземания, възникнали в резултат на невъзможност на ББР в качеството й на инвестиционен посредник да върне клиентски активи, в съответствие с </w:t>
      </w:r>
      <w:r>
        <w:rPr>
          <w:rFonts w:ascii="Arial Narrow" w:hAnsi="Arial Narrow"/>
        </w:rPr>
        <w:t>договорените условия и законови изисквания, се изплаща от Фонда за компенсиране на инвеститорите във финансови инструменти.</w:t>
      </w:r>
    </w:p>
    <w:p w:rsidR="008E6E55" w:rsidRDefault="008E6E55">
      <w:pPr>
        <w:tabs>
          <w:tab w:val="left" w:pos="360"/>
        </w:tabs>
        <w:autoSpaceDE w:val="0"/>
        <w:ind w:right="4"/>
        <w:jc w:val="both"/>
        <w:rPr>
          <w:rFonts w:ascii="Arial Narrow" w:hAnsi="Arial Narrow"/>
        </w:rPr>
      </w:pPr>
    </w:p>
    <w:p w:rsidR="008E6E55" w:rsidRDefault="00277FB1">
      <w:pPr>
        <w:tabs>
          <w:tab w:val="left" w:pos="360"/>
        </w:tabs>
        <w:autoSpaceDE w:val="0"/>
        <w:ind w:right="4"/>
        <w:jc w:val="both"/>
      </w:pPr>
      <w:r>
        <w:rPr>
          <w:rFonts w:ascii="Arial Narrow" w:hAnsi="Arial Narrow"/>
          <w:b/>
        </w:rPr>
        <w:t>Чл. 105.</w:t>
      </w:r>
      <w:r>
        <w:rPr>
          <w:rFonts w:ascii="Arial Narrow" w:hAnsi="Arial Narrow"/>
        </w:rPr>
        <w:t xml:space="preserve"> Фондът изплаща компенсация за всеки клиент на инвестиционен посредник, в размер на 90 на сто от стойността на вземането, н</w:t>
      </w:r>
      <w:r>
        <w:rPr>
          <w:rFonts w:ascii="Arial Narrow" w:hAnsi="Arial Narrow"/>
        </w:rPr>
        <w:t>о не повече от 40 000 лв. Не се изплаща компенсация на лицата, посочени в чл. 77г, ал. 2 и ал. 3 от ЗППЦК, в т.ч. и на категоризираните от банката професионални клиенти.</w:t>
      </w:r>
    </w:p>
    <w:p w:rsidR="008E6E55" w:rsidRDefault="008E6E55">
      <w:pPr>
        <w:tabs>
          <w:tab w:val="left" w:pos="360"/>
        </w:tabs>
        <w:autoSpaceDE w:val="0"/>
        <w:ind w:right="4"/>
        <w:jc w:val="both"/>
        <w:rPr>
          <w:rFonts w:ascii="Arial Narrow" w:hAnsi="Arial Narrow"/>
        </w:rPr>
      </w:pPr>
    </w:p>
    <w:p w:rsidR="008E6E55" w:rsidRDefault="00277FB1">
      <w:pPr>
        <w:tabs>
          <w:tab w:val="left" w:pos="360"/>
        </w:tabs>
        <w:autoSpaceDE w:val="0"/>
        <w:ind w:right="4"/>
        <w:jc w:val="both"/>
      </w:pPr>
      <w:r>
        <w:rPr>
          <w:rFonts w:ascii="Arial Narrow" w:hAnsi="Arial Narrow"/>
          <w:b/>
        </w:rPr>
        <w:t>Чл. 106.</w:t>
      </w:r>
      <w:r>
        <w:rPr>
          <w:rFonts w:ascii="Arial Narrow" w:hAnsi="Arial Narrow"/>
        </w:rPr>
        <w:t xml:space="preserve"> Непрофесионалните клиенти се ползват с най-висока защита.</w:t>
      </w:r>
    </w:p>
    <w:p w:rsidR="008E6E55" w:rsidRDefault="008E6E55">
      <w:pPr>
        <w:tabs>
          <w:tab w:val="left" w:pos="360"/>
        </w:tabs>
        <w:autoSpaceDE w:val="0"/>
        <w:ind w:right="4"/>
        <w:jc w:val="both"/>
        <w:rPr>
          <w:rFonts w:ascii="Arial Narrow" w:hAnsi="Arial Narrow"/>
        </w:rPr>
      </w:pPr>
    </w:p>
    <w:p w:rsidR="008E6E55" w:rsidRDefault="00277FB1">
      <w:pPr>
        <w:tabs>
          <w:tab w:val="left" w:pos="360"/>
        </w:tabs>
        <w:autoSpaceDE w:val="0"/>
        <w:ind w:right="4"/>
        <w:jc w:val="both"/>
      </w:pPr>
      <w:r>
        <w:rPr>
          <w:rFonts w:ascii="Arial Narrow" w:hAnsi="Arial Narrow"/>
          <w:b/>
        </w:rPr>
        <w:t>Чл. 107</w:t>
      </w:r>
      <w:r>
        <w:rPr>
          <w:rFonts w:ascii="Arial Narrow" w:hAnsi="Arial Narrow"/>
        </w:rPr>
        <w:t>. ББР - ИП</w:t>
      </w:r>
      <w:r>
        <w:rPr>
          <w:rFonts w:ascii="Arial Narrow" w:hAnsi="Arial Narrow"/>
        </w:rPr>
        <w:t xml:space="preserve"> предоставя възможност на своите професионални клиенти да се ползват от по-висока степен на защита, каквато се предоставя на непрофесионалните клиенти, но само при поискване от страна на категоризиран професионален клиент да бъде третиран като непрофесиона</w:t>
      </w:r>
      <w:r>
        <w:rPr>
          <w:rFonts w:ascii="Arial Narrow" w:hAnsi="Arial Narrow"/>
        </w:rPr>
        <w:t>лен.</w:t>
      </w:r>
    </w:p>
    <w:p w:rsidR="008E6E55" w:rsidRDefault="008E6E55">
      <w:pPr>
        <w:tabs>
          <w:tab w:val="left" w:pos="360"/>
        </w:tabs>
        <w:autoSpaceDE w:val="0"/>
        <w:ind w:right="4"/>
        <w:jc w:val="both"/>
        <w:rPr>
          <w:rFonts w:ascii="Arial Narrow" w:hAnsi="Arial Narrow"/>
        </w:rPr>
      </w:pPr>
    </w:p>
    <w:p w:rsidR="008E6E55" w:rsidRDefault="00277FB1">
      <w:pPr>
        <w:tabs>
          <w:tab w:val="left" w:pos="360"/>
        </w:tabs>
        <w:autoSpaceDE w:val="0"/>
        <w:ind w:right="4"/>
        <w:jc w:val="both"/>
      </w:pPr>
      <w:r>
        <w:rPr>
          <w:rFonts w:ascii="Arial Narrow" w:hAnsi="Arial Narrow"/>
          <w:b/>
        </w:rPr>
        <w:t>Чл. 108.</w:t>
      </w:r>
      <w:r>
        <w:rPr>
          <w:rFonts w:ascii="Arial Narrow" w:hAnsi="Arial Narrow"/>
        </w:rPr>
        <w:t xml:space="preserve"> Надзорът върху дейността на ББР - ИП се осъществява от Комисията за финансов надзор и заместник-председателят на Комисията за финансов надзор, ръководещ управление „Надзор на инвестиционната дейност“, с адрес гр. София 1000, ул. „Будапеща“ №</w:t>
      </w:r>
      <w:r>
        <w:rPr>
          <w:rFonts w:ascii="Arial Narrow" w:hAnsi="Arial Narrow"/>
        </w:rPr>
        <w:t xml:space="preserve"> 16, телефон: 3592 9404 999, за подаване на жалби и документи: e-mail: </w:t>
      </w:r>
      <w:hyperlink r:id="rId12" w:history="1">
        <w:r>
          <w:rPr>
            <w:rStyle w:val="Hyperlink"/>
            <w:rFonts w:ascii="Arial Narrow" w:hAnsi="Arial Narrow"/>
          </w:rPr>
          <w:t>delovodstvo@fsc.bg</w:t>
        </w:r>
      </w:hyperlink>
      <w:r>
        <w:rPr>
          <w:rFonts w:ascii="Georgia" w:hAnsi="Georgia"/>
          <w:color w:val="FFFFFF"/>
          <w:sz w:val="20"/>
          <w:szCs w:val="20"/>
        </w:rPr>
        <w:t>.</w:t>
      </w:r>
    </w:p>
    <w:p w:rsidR="008E6E55" w:rsidRDefault="008E6E55">
      <w:pPr>
        <w:tabs>
          <w:tab w:val="left" w:pos="360"/>
        </w:tabs>
        <w:autoSpaceDE w:val="0"/>
        <w:ind w:right="4"/>
        <w:jc w:val="both"/>
        <w:rPr>
          <w:rFonts w:ascii="Georgia" w:hAnsi="Georgia"/>
          <w:color w:val="FFFFFF"/>
          <w:sz w:val="20"/>
          <w:szCs w:val="20"/>
        </w:rPr>
      </w:pPr>
    </w:p>
    <w:p w:rsidR="008E6E55" w:rsidRDefault="008E6E55">
      <w:pPr>
        <w:tabs>
          <w:tab w:val="left" w:pos="360"/>
        </w:tabs>
        <w:autoSpaceDE w:val="0"/>
        <w:ind w:right="4"/>
        <w:jc w:val="both"/>
      </w:pPr>
    </w:p>
    <w:p w:rsidR="008E6E55" w:rsidRDefault="008E6E55">
      <w:pPr>
        <w:tabs>
          <w:tab w:val="left" w:pos="360"/>
        </w:tabs>
        <w:autoSpaceDE w:val="0"/>
        <w:ind w:right="4" w:firstLine="360"/>
        <w:jc w:val="both"/>
        <w:rPr>
          <w:rFonts w:ascii="Arial Narrow" w:hAnsi="Arial Narrow"/>
          <w:shd w:val="clear" w:color="auto" w:fill="FFFF00"/>
        </w:rPr>
      </w:pPr>
    </w:p>
    <w:p w:rsidR="008E6E55" w:rsidRDefault="00277FB1">
      <w:pPr>
        <w:tabs>
          <w:tab w:val="left" w:pos="360"/>
        </w:tabs>
        <w:ind w:right="4" w:firstLine="360"/>
        <w:jc w:val="center"/>
        <w:rPr>
          <w:rFonts w:ascii="Arial Narrow" w:hAnsi="Arial Narrow"/>
          <w:b/>
        </w:rPr>
      </w:pPr>
      <w:r>
        <w:rPr>
          <w:rFonts w:ascii="Arial Narrow" w:hAnsi="Arial Narrow"/>
          <w:b/>
        </w:rPr>
        <w:lastRenderedPageBreak/>
        <w:t>Раздел  XXI</w:t>
      </w:r>
    </w:p>
    <w:p w:rsidR="008E6E55" w:rsidRDefault="00277FB1">
      <w:pPr>
        <w:tabs>
          <w:tab w:val="left" w:pos="360"/>
        </w:tabs>
        <w:autoSpaceDE w:val="0"/>
        <w:ind w:right="4" w:firstLine="360"/>
        <w:jc w:val="center"/>
        <w:rPr>
          <w:rFonts w:ascii="Arial Narrow" w:hAnsi="Arial Narrow"/>
          <w:b/>
        </w:rPr>
      </w:pPr>
      <w:r>
        <w:rPr>
          <w:rFonts w:ascii="Arial Narrow" w:hAnsi="Arial Narrow"/>
          <w:b/>
        </w:rPr>
        <w:t>ИЗМЕНЕНИЕ И ДОПЪЛНЕНИЕ НА ОБЩИТЕ УСЛОВИЯ</w:t>
      </w:r>
    </w:p>
    <w:p w:rsidR="008E6E55" w:rsidRDefault="008E6E55">
      <w:pPr>
        <w:tabs>
          <w:tab w:val="left" w:pos="360"/>
        </w:tabs>
        <w:autoSpaceDE w:val="0"/>
        <w:ind w:right="4" w:firstLine="360"/>
        <w:jc w:val="both"/>
        <w:rPr>
          <w:rFonts w:ascii="Arial Narrow" w:hAnsi="Arial Narrow"/>
        </w:rPr>
      </w:pPr>
    </w:p>
    <w:p w:rsidR="008E6E55" w:rsidRDefault="00277FB1">
      <w:pPr>
        <w:pStyle w:val="NormalWeb"/>
        <w:spacing w:before="0" w:after="0"/>
        <w:jc w:val="both"/>
      </w:pPr>
      <w:r>
        <w:rPr>
          <w:rFonts w:ascii="Arial Narrow" w:hAnsi="Arial Narrow"/>
          <w:b/>
        </w:rPr>
        <w:t>Чл. 109. (1)</w:t>
      </w:r>
      <w:r>
        <w:rPr>
          <w:rFonts w:ascii="Arial Narrow" w:hAnsi="Arial Narrow"/>
        </w:rPr>
        <w:t xml:space="preserve"> ББР-ИП публикува на видно място на интернет страница</w:t>
      </w:r>
      <w:r>
        <w:rPr>
          <w:rFonts w:ascii="Arial Narrow" w:hAnsi="Arial Narrow"/>
        </w:rPr>
        <w:t xml:space="preserve">та си всяко изменение и допълнение на настоящите Общи условия, като посочва и информация за датата на приемането им от Управителния съвет на ББР - ИП и датата на влизането им в сила. </w:t>
      </w:r>
    </w:p>
    <w:p w:rsidR="008E6E55" w:rsidRDefault="00277FB1">
      <w:pPr>
        <w:pStyle w:val="NormalWeb"/>
        <w:spacing w:before="0" w:after="0"/>
        <w:jc w:val="both"/>
      </w:pPr>
      <w:r>
        <w:rPr>
          <w:rFonts w:ascii="Arial Narrow" w:hAnsi="Arial Narrow"/>
          <w:b/>
        </w:rPr>
        <w:t>(2)</w:t>
      </w:r>
      <w:r>
        <w:rPr>
          <w:rFonts w:ascii="Arial Narrow" w:hAnsi="Arial Narrow"/>
        </w:rPr>
        <w:t xml:space="preserve"> Публикуването на измененията и допълненията на Общите условия се изв</w:t>
      </w:r>
      <w:r>
        <w:rPr>
          <w:rFonts w:ascii="Arial Narrow" w:hAnsi="Arial Narrow"/>
        </w:rPr>
        <w:t xml:space="preserve">ършва в срок, не по-кратък от един месец преди влизането на измененията и допълненията в сила. </w:t>
      </w:r>
    </w:p>
    <w:p w:rsidR="008E6E55" w:rsidRDefault="00277FB1">
      <w:pPr>
        <w:pStyle w:val="NormalWeb"/>
        <w:spacing w:before="0" w:after="0"/>
        <w:jc w:val="both"/>
      </w:pPr>
      <w:r>
        <w:rPr>
          <w:rFonts w:ascii="Arial Narrow" w:hAnsi="Arial Narrow"/>
          <w:b/>
        </w:rPr>
        <w:t>(3)</w:t>
      </w:r>
      <w:r>
        <w:rPr>
          <w:rFonts w:ascii="Arial Narrow" w:hAnsi="Arial Narrow"/>
        </w:rPr>
        <w:t xml:space="preserve"> При несъгласие с измененията и с допълненията в общите условия и клиентът има право да прекрати договора си без предизвестие. За целта клиентът изпраща писм</w:t>
      </w:r>
      <w:r>
        <w:rPr>
          <w:rFonts w:ascii="Arial Narrow" w:hAnsi="Arial Narrow"/>
        </w:rPr>
        <w:t>ено изявление за прекратяване на договора си до ББР – ИП преди датата на влизането в сила на общите условия. В този случай клиентът не носи отговорност за неустойки и разноски, с изключение на разноските, свързани с притежаваните от него активи.</w:t>
      </w:r>
    </w:p>
    <w:p w:rsidR="008E6E55" w:rsidRDefault="00277FB1">
      <w:pPr>
        <w:pStyle w:val="NormalWeb"/>
        <w:spacing w:before="0" w:after="0"/>
        <w:jc w:val="both"/>
      </w:pPr>
      <w:r>
        <w:rPr>
          <w:rFonts w:ascii="Arial Narrow" w:hAnsi="Arial Narrow"/>
          <w:b/>
        </w:rPr>
        <w:t>(4)</w:t>
      </w:r>
      <w:r>
        <w:rPr>
          <w:rFonts w:ascii="Arial Narrow" w:hAnsi="Arial Narrow"/>
        </w:rPr>
        <w:t xml:space="preserve"> При </w:t>
      </w:r>
      <w:r>
        <w:rPr>
          <w:rFonts w:ascii="Arial Narrow" w:hAnsi="Arial Narrow"/>
        </w:rPr>
        <w:t>прекратяването на договора по реда на ал. 3 ББР – ИП  урежда отношенията си с клиента в 7-дневен срок от получаването на изявлението за прекратяване.</w:t>
      </w:r>
    </w:p>
    <w:p w:rsidR="008E6E55" w:rsidRDefault="008E6E55">
      <w:pPr>
        <w:tabs>
          <w:tab w:val="left" w:pos="360"/>
        </w:tabs>
        <w:ind w:right="4" w:firstLine="360"/>
        <w:jc w:val="center"/>
        <w:rPr>
          <w:rFonts w:ascii="Arial Narrow" w:hAnsi="Arial Narrow"/>
          <w:b/>
        </w:rPr>
      </w:pPr>
    </w:p>
    <w:p w:rsidR="008E6E55" w:rsidRDefault="00277FB1">
      <w:pPr>
        <w:tabs>
          <w:tab w:val="left" w:pos="360"/>
        </w:tabs>
        <w:ind w:right="4" w:firstLine="360"/>
        <w:jc w:val="center"/>
        <w:rPr>
          <w:rFonts w:ascii="Arial Narrow" w:hAnsi="Arial Narrow"/>
          <w:b/>
        </w:rPr>
      </w:pPr>
      <w:r>
        <w:rPr>
          <w:rFonts w:ascii="Arial Narrow" w:hAnsi="Arial Narrow"/>
          <w:b/>
        </w:rPr>
        <w:t>Раздел  XXII</w:t>
      </w:r>
    </w:p>
    <w:p w:rsidR="008E6E55" w:rsidRDefault="00277FB1">
      <w:pPr>
        <w:tabs>
          <w:tab w:val="left" w:pos="360"/>
        </w:tabs>
        <w:ind w:right="4" w:firstLine="360"/>
        <w:jc w:val="center"/>
        <w:rPr>
          <w:rFonts w:ascii="Arial Narrow" w:hAnsi="Arial Narrow"/>
          <w:b/>
        </w:rPr>
      </w:pPr>
      <w:r>
        <w:rPr>
          <w:rFonts w:ascii="Arial Narrow" w:hAnsi="Arial Narrow"/>
          <w:b/>
        </w:rPr>
        <w:t>ЗАЩИТА НА ЛИЧНИТЕ ДАННИ</w:t>
      </w:r>
    </w:p>
    <w:p w:rsidR="008E6E55" w:rsidRDefault="008E6E55">
      <w:pPr>
        <w:tabs>
          <w:tab w:val="left" w:pos="360"/>
        </w:tabs>
        <w:autoSpaceDE w:val="0"/>
        <w:ind w:right="4" w:firstLine="360"/>
        <w:jc w:val="both"/>
        <w:rPr>
          <w:rFonts w:ascii="Arial Narrow" w:hAnsi="Arial Narrow"/>
          <w:strike/>
        </w:rPr>
      </w:pPr>
    </w:p>
    <w:p w:rsidR="008E6E55" w:rsidRDefault="00277FB1">
      <w:pPr>
        <w:autoSpaceDE w:val="0"/>
        <w:jc w:val="both"/>
      </w:pPr>
      <w:r>
        <w:rPr>
          <w:rFonts w:ascii="Arial Narrow" w:hAnsi="Arial Narrow"/>
          <w:b/>
        </w:rPr>
        <w:t xml:space="preserve">Чл. 110. (1) </w:t>
      </w:r>
      <w:r>
        <w:rPr>
          <w:rFonts w:ascii="Arial Narrow" w:hAnsi="Arial Narrow" w:cs="ArialMT"/>
        </w:rPr>
        <w:t>Като администратор на лични данни ББР - ИП спазва евро</w:t>
      </w:r>
      <w:r>
        <w:rPr>
          <w:rFonts w:ascii="Arial Narrow" w:hAnsi="Arial Narrow" w:cs="ArialMT"/>
        </w:rPr>
        <w:t>пейското законодателство и законодателството на Република България, включително Регламент (ЕС) 2016/679 на Европейския парламент и на Съвета относно защитата на физическите лица във връзка с обработването на лични данни и относно свободното движение на так</w:t>
      </w:r>
      <w:r>
        <w:rPr>
          <w:rFonts w:ascii="Arial Narrow" w:hAnsi="Arial Narrow" w:cs="ArialMT"/>
        </w:rPr>
        <w:t xml:space="preserve">ива данни и за отмяна на Директива 95/46/ЕО (Общ регламент относно защитата на данните). </w:t>
      </w:r>
    </w:p>
    <w:p w:rsidR="008E6E55" w:rsidRDefault="00277FB1">
      <w:pPr>
        <w:autoSpaceDE w:val="0"/>
        <w:jc w:val="both"/>
      </w:pPr>
      <w:r>
        <w:rPr>
          <w:rFonts w:ascii="Arial Narrow" w:hAnsi="Arial Narrow" w:cs="ArialMT"/>
          <w:b/>
        </w:rPr>
        <w:t>(2)</w:t>
      </w:r>
      <w:r>
        <w:rPr>
          <w:rFonts w:ascii="Arial Narrow" w:hAnsi="Arial Narrow" w:cs="ArialMT"/>
        </w:rPr>
        <w:t xml:space="preserve"> Личните данни на клиентите се обработват законосъобразно при наличие на поне едно от условията по чл. 6, пар. 1 от посочения регламент.</w:t>
      </w:r>
    </w:p>
    <w:p w:rsidR="008E6E55" w:rsidRDefault="00277FB1">
      <w:pPr>
        <w:autoSpaceDE w:val="0"/>
        <w:jc w:val="both"/>
      </w:pPr>
      <w:r>
        <w:rPr>
          <w:rFonts w:ascii="Arial Narrow" w:hAnsi="Arial Narrow"/>
          <w:b/>
        </w:rPr>
        <w:t xml:space="preserve">(3) </w:t>
      </w:r>
      <w:r>
        <w:rPr>
          <w:rFonts w:ascii="Arial Narrow" w:hAnsi="Arial Narrow"/>
        </w:rPr>
        <w:t>Детайлна информация за</w:t>
      </w:r>
      <w:r>
        <w:rPr>
          <w:rFonts w:ascii="Arial Narrow" w:hAnsi="Arial Narrow"/>
        </w:rPr>
        <w:t xml:space="preserve"> видовете обработвани лични данни може да се открие на сайта на ББР – </w:t>
      </w:r>
      <w:hyperlink r:id="rId13" w:history="1">
        <w:r>
          <w:rPr>
            <w:rStyle w:val="Hyperlink"/>
            <w:rFonts w:ascii="Arial Narrow" w:hAnsi="Arial Narrow"/>
          </w:rPr>
          <w:t>http://www.bbr.bg/bg/info/privacy_policy</w:t>
        </w:r>
      </w:hyperlink>
      <w:r>
        <w:rPr>
          <w:rStyle w:val="Hyperlink"/>
          <w:rFonts w:ascii="Arial Narrow" w:hAnsi="Arial Narrow"/>
        </w:rPr>
        <w:t>.</w:t>
      </w:r>
    </w:p>
    <w:p w:rsidR="008E6E55" w:rsidRDefault="008E6E55">
      <w:pPr>
        <w:tabs>
          <w:tab w:val="left" w:pos="360"/>
        </w:tabs>
        <w:autoSpaceDE w:val="0"/>
        <w:ind w:right="4" w:firstLine="360"/>
        <w:rPr>
          <w:rFonts w:ascii="Arial Narrow" w:hAnsi="Arial Narrow"/>
          <w:b/>
        </w:rPr>
      </w:pPr>
    </w:p>
    <w:p w:rsidR="008E6E55" w:rsidRDefault="00277FB1">
      <w:pPr>
        <w:tabs>
          <w:tab w:val="left" w:pos="360"/>
        </w:tabs>
        <w:autoSpaceDE w:val="0"/>
        <w:ind w:right="4" w:firstLine="360"/>
        <w:jc w:val="center"/>
        <w:rPr>
          <w:rFonts w:ascii="Arial Narrow" w:hAnsi="Arial Narrow"/>
          <w:b/>
        </w:rPr>
      </w:pPr>
      <w:r>
        <w:rPr>
          <w:rFonts w:ascii="Arial Narrow" w:hAnsi="Arial Narrow"/>
          <w:b/>
        </w:rPr>
        <w:t>ПРЕХОДНИ И ЗАКЛЮЧИТЕЛНИ РАЗПОРЕДБИ</w:t>
      </w:r>
    </w:p>
    <w:p w:rsidR="008E6E55" w:rsidRDefault="008E6E55">
      <w:pPr>
        <w:tabs>
          <w:tab w:val="left" w:pos="360"/>
        </w:tabs>
        <w:autoSpaceDE w:val="0"/>
        <w:ind w:right="4" w:firstLine="360"/>
        <w:rPr>
          <w:rFonts w:ascii="Arial Narrow" w:hAnsi="Arial Narrow"/>
          <w:b/>
        </w:rPr>
      </w:pPr>
    </w:p>
    <w:p w:rsidR="008E6E55" w:rsidRDefault="00277FB1">
      <w:pPr>
        <w:tabs>
          <w:tab w:val="left" w:pos="360"/>
        </w:tabs>
        <w:autoSpaceDE w:val="0"/>
        <w:ind w:right="4"/>
        <w:jc w:val="both"/>
      </w:pPr>
      <w:r>
        <w:rPr>
          <w:rFonts w:ascii="Arial Narrow" w:hAnsi="Arial Narrow"/>
          <w:b/>
        </w:rPr>
        <w:t>§ 1.</w:t>
      </w:r>
      <w:r>
        <w:rPr>
          <w:rFonts w:ascii="Arial Narrow" w:hAnsi="Arial Narrow"/>
        </w:rPr>
        <w:t xml:space="preserve"> Настоящите Общи условия се поставят на видно</w:t>
      </w:r>
      <w:r>
        <w:rPr>
          <w:rFonts w:ascii="Arial Narrow" w:hAnsi="Arial Narrow"/>
        </w:rPr>
        <w:t xml:space="preserve"> място в салона за клиенти на Банката и се публикуват на интернет страницата </w:t>
      </w:r>
      <w:r>
        <w:rPr>
          <w:rFonts w:ascii="Arial Narrow" w:hAnsi="Arial Narrow" w:cs="Arial"/>
        </w:rPr>
        <w:t>й</w:t>
      </w:r>
      <w:r>
        <w:rPr>
          <w:rFonts w:ascii="Arial Narrow" w:hAnsi="Arial Narrow"/>
        </w:rPr>
        <w:t>.</w:t>
      </w:r>
    </w:p>
    <w:p w:rsidR="008E6E55" w:rsidRDefault="008E6E55">
      <w:pPr>
        <w:tabs>
          <w:tab w:val="left" w:pos="360"/>
        </w:tabs>
        <w:autoSpaceDE w:val="0"/>
        <w:ind w:right="4"/>
        <w:jc w:val="both"/>
        <w:rPr>
          <w:rFonts w:ascii="Arial Narrow" w:hAnsi="Arial Narrow"/>
        </w:rPr>
      </w:pPr>
    </w:p>
    <w:p w:rsidR="008E6E55" w:rsidRDefault="00277FB1">
      <w:pPr>
        <w:tabs>
          <w:tab w:val="left" w:pos="360"/>
        </w:tabs>
        <w:autoSpaceDE w:val="0"/>
        <w:ind w:right="4"/>
        <w:jc w:val="both"/>
      </w:pPr>
      <w:r>
        <w:rPr>
          <w:rFonts w:ascii="Arial Narrow" w:hAnsi="Arial Narrow"/>
          <w:b/>
        </w:rPr>
        <w:t>§ 2.</w:t>
      </w:r>
      <w:r>
        <w:rPr>
          <w:rFonts w:ascii="Arial Narrow" w:hAnsi="Arial Narrow"/>
        </w:rPr>
        <w:t xml:space="preserve"> </w:t>
      </w:r>
      <w:r>
        <w:rPr>
          <w:rFonts w:ascii="Arial Narrow" w:hAnsi="Arial Narrow"/>
          <w:b/>
        </w:rPr>
        <w:t>(1)</w:t>
      </w:r>
      <w:r>
        <w:rPr>
          <w:rFonts w:ascii="Arial Narrow" w:hAnsi="Arial Narrow"/>
        </w:rPr>
        <w:t xml:space="preserve"> Всеки клиент е длъжен да се запознае предварително и приеме настоящите Общия условия, като удостовери това писмено. </w:t>
      </w:r>
    </w:p>
    <w:p w:rsidR="008E6E55" w:rsidRDefault="00277FB1">
      <w:pPr>
        <w:tabs>
          <w:tab w:val="left" w:pos="360"/>
        </w:tabs>
        <w:autoSpaceDE w:val="0"/>
        <w:ind w:right="4"/>
        <w:jc w:val="both"/>
      </w:pPr>
      <w:r>
        <w:rPr>
          <w:rFonts w:ascii="Arial Narrow" w:hAnsi="Arial Narrow"/>
          <w:b/>
        </w:rPr>
        <w:t>(2)</w:t>
      </w:r>
      <w:r>
        <w:rPr>
          <w:rFonts w:ascii="Arial Narrow" w:hAnsi="Arial Narrow"/>
        </w:rPr>
        <w:t xml:space="preserve"> В случай, че лице не е съгласно с настоящи Об</w:t>
      </w:r>
      <w:r>
        <w:rPr>
          <w:rFonts w:ascii="Arial Narrow" w:hAnsi="Arial Narrow"/>
        </w:rPr>
        <w:t>щите условия, то се счита за уведомена, че не може да сключи договор с Банката за извършване на инвестиционна и/или допълнителна дейност.</w:t>
      </w:r>
    </w:p>
    <w:p w:rsidR="008E6E55" w:rsidRDefault="008E6E55">
      <w:pPr>
        <w:tabs>
          <w:tab w:val="left" w:pos="360"/>
        </w:tabs>
        <w:autoSpaceDE w:val="0"/>
        <w:ind w:right="4"/>
        <w:jc w:val="both"/>
        <w:rPr>
          <w:rFonts w:ascii="Arial Narrow" w:hAnsi="Arial Narrow"/>
        </w:rPr>
      </w:pPr>
    </w:p>
    <w:p w:rsidR="008E6E55" w:rsidRDefault="00277FB1">
      <w:pPr>
        <w:tabs>
          <w:tab w:val="left" w:pos="360"/>
        </w:tabs>
        <w:ind w:right="4"/>
        <w:jc w:val="both"/>
      </w:pPr>
      <w:r>
        <w:rPr>
          <w:rFonts w:ascii="Arial Narrow" w:hAnsi="Arial Narrow"/>
          <w:b/>
        </w:rPr>
        <w:t>§ 3.</w:t>
      </w:r>
      <w:r>
        <w:rPr>
          <w:rFonts w:ascii="Arial Narrow" w:hAnsi="Arial Narrow"/>
        </w:rPr>
        <w:t xml:space="preserve"> Приетите Общи условия и Тарифа са неразделна част от договора за извършване на инвестиционни услуги и/или </w:t>
      </w:r>
      <w:r>
        <w:rPr>
          <w:rFonts w:ascii="Arial Narrow" w:hAnsi="Arial Narrow"/>
        </w:rPr>
        <w:t>дейности, сключен между Банката - ИП и клиента.</w:t>
      </w:r>
    </w:p>
    <w:p w:rsidR="008E6E55" w:rsidRDefault="008E6E55">
      <w:pPr>
        <w:tabs>
          <w:tab w:val="left" w:pos="360"/>
        </w:tabs>
        <w:ind w:right="4"/>
        <w:jc w:val="both"/>
        <w:rPr>
          <w:rFonts w:ascii="Arial Narrow" w:hAnsi="Arial Narrow"/>
        </w:rPr>
      </w:pPr>
    </w:p>
    <w:p w:rsidR="008E6E55" w:rsidRDefault="00277FB1">
      <w:pPr>
        <w:tabs>
          <w:tab w:val="left" w:pos="360"/>
        </w:tabs>
        <w:ind w:right="4"/>
        <w:jc w:val="both"/>
      </w:pPr>
      <w:r>
        <w:rPr>
          <w:rFonts w:ascii="Arial Narrow" w:hAnsi="Arial Narrow"/>
          <w:b/>
        </w:rPr>
        <w:lastRenderedPageBreak/>
        <w:t>§ 4.</w:t>
      </w:r>
      <w:r>
        <w:rPr>
          <w:rFonts w:ascii="Arial Narrow" w:hAnsi="Arial Narrow"/>
        </w:rPr>
        <w:t xml:space="preserve"> За неуредените въпроси в настоящите Общи условия се прилагат разпоредбите на Закона за пазарите на финансови инструменти, актовете по неговото прилагане, Закона за задълженията и договорите, Търговския </w:t>
      </w:r>
      <w:r>
        <w:rPr>
          <w:rFonts w:ascii="Arial Narrow" w:hAnsi="Arial Narrow"/>
        </w:rPr>
        <w:t>закон и Закона за защита на потребителите.</w:t>
      </w:r>
    </w:p>
    <w:p w:rsidR="008E6E55" w:rsidRDefault="008E6E55">
      <w:pPr>
        <w:tabs>
          <w:tab w:val="left" w:pos="360"/>
        </w:tabs>
        <w:autoSpaceDE w:val="0"/>
        <w:ind w:right="4"/>
        <w:rPr>
          <w:rFonts w:ascii="Arial Narrow" w:hAnsi="Arial Narrow"/>
          <w:b/>
        </w:rPr>
      </w:pPr>
    </w:p>
    <w:p w:rsidR="008E6E55" w:rsidRDefault="00277FB1">
      <w:pPr>
        <w:tabs>
          <w:tab w:val="left" w:pos="360"/>
        </w:tabs>
        <w:autoSpaceDE w:val="0"/>
        <w:ind w:right="4"/>
        <w:jc w:val="both"/>
      </w:pPr>
      <w:r>
        <w:rPr>
          <w:rFonts w:ascii="Arial Narrow" w:hAnsi="Arial Narrow"/>
          <w:b/>
        </w:rPr>
        <w:t>§ 5.</w:t>
      </w:r>
      <w:r>
        <w:rPr>
          <w:rFonts w:ascii="Arial Narrow" w:hAnsi="Arial Narrow"/>
        </w:rPr>
        <w:t xml:space="preserve"> Настоящите Общи условия са приети на основание чл. 80 от Закона за пазарите на финансови инструменти с решение на Управителния съвет на „Българската банка за развитие“ по протокол №…</w:t>
      </w:r>
    </w:p>
    <w:p w:rsidR="008E6E55" w:rsidRDefault="008E6E55">
      <w:pPr>
        <w:tabs>
          <w:tab w:val="left" w:pos="360"/>
        </w:tabs>
        <w:autoSpaceDE w:val="0"/>
        <w:ind w:right="4"/>
        <w:jc w:val="both"/>
        <w:rPr>
          <w:rFonts w:ascii="Arial Narrow" w:hAnsi="Arial Narrow"/>
        </w:rPr>
      </w:pPr>
    </w:p>
    <w:p w:rsidR="008E6E55" w:rsidRDefault="00277FB1">
      <w:pPr>
        <w:autoSpaceDE w:val="0"/>
        <w:ind w:right="4"/>
        <w:jc w:val="both"/>
      </w:pPr>
      <w:r>
        <w:rPr>
          <w:rFonts w:ascii="Arial Narrow" w:hAnsi="Arial Narrow"/>
          <w:b/>
        </w:rPr>
        <w:t>§ 6.</w:t>
      </w:r>
      <w:r>
        <w:rPr>
          <w:rFonts w:ascii="Arial Narrow" w:hAnsi="Arial Narrow"/>
        </w:rPr>
        <w:t xml:space="preserve"> С настоящите Общи </w:t>
      </w:r>
      <w:r>
        <w:rPr>
          <w:rFonts w:ascii="Arial Narrow" w:hAnsi="Arial Narrow"/>
        </w:rPr>
        <w:t>условия се отменят Общите условия, приложими към договорите с клиенти за сделки с ценни книжа, приети на заседание на Управителния съвет на "Българска банка за развитие" АД по протокол № 48 от 17.12.2008 год., променени с решение на УС по протокол № 6 от 1</w:t>
      </w:r>
      <w:r>
        <w:rPr>
          <w:rFonts w:ascii="Arial Narrow" w:hAnsi="Arial Narrow"/>
        </w:rPr>
        <w:t>1.02.2010 год., променени с решение на УС по протокол № 17 от 29.03.2012год., променени с решение на УС по протокол № 33 от 05.07.2012г.</w:t>
      </w:r>
    </w:p>
    <w:p w:rsidR="008E6E55" w:rsidRDefault="008E6E55">
      <w:pPr>
        <w:autoSpaceDE w:val="0"/>
        <w:ind w:right="4"/>
        <w:jc w:val="both"/>
        <w:rPr>
          <w:rFonts w:ascii="Arial Narrow" w:hAnsi="Arial Narrow"/>
        </w:rPr>
      </w:pPr>
    </w:p>
    <w:p w:rsidR="008E6E55" w:rsidRDefault="00277FB1">
      <w:pPr>
        <w:autoSpaceDE w:val="0"/>
        <w:ind w:right="4"/>
        <w:jc w:val="both"/>
      </w:pPr>
      <w:r>
        <w:rPr>
          <w:rFonts w:ascii="Arial Narrow" w:hAnsi="Arial Narrow"/>
          <w:b/>
        </w:rPr>
        <w:t xml:space="preserve">§ 7. </w:t>
      </w:r>
      <w:r>
        <w:rPr>
          <w:rFonts w:ascii="Arial Narrow" w:hAnsi="Arial Narrow"/>
        </w:rPr>
        <w:t xml:space="preserve">Настоящите Общи условия влизат в сила от 22.10.2018 г. </w:t>
      </w:r>
    </w:p>
    <w:p w:rsidR="008E6E55" w:rsidRDefault="008E6E55">
      <w:pPr>
        <w:tabs>
          <w:tab w:val="left" w:pos="360"/>
        </w:tabs>
        <w:autoSpaceDE w:val="0"/>
        <w:ind w:right="4"/>
        <w:jc w:val="both"/>
        <w:rPr>
          <w:rFonts w:ascii="Arial Narrow" w:hAnsi="Arial Narrow"/>
        </w:rPr>
      </w:pPr>
    </w:p>
    <w:p w:rsidR="008E6E55" w:rsidRDefault="008E6E55">
      <w:pPr>
        <w:tabs>
          <w:tab w:val="left" w:pos="360"/>
        </w:tabs>
        <w:autoSpaceDE w:val="0"/>
        <w:ind w:right="4" w:firstLine="360"/>
        <w:jc w:val="both"/>
        <w:rPr>
          <w:rFonts w:ascii="Arial Narrow" w:hAnsi="Arial Narrow"/>
        </w:rPr>
      </w:pPr>
    </w:p>
    <w:p w:rsidR="008E6E55" w:rsidRDefault="008E6E55"/>
    <w:sectPr w:rsidR="008E6E55">
      <w:headerReference w:type="default" r:id="rId14"/>
      <w:footerReference w:type="default" r:id="rId15"/>
      <w:pgSz w:w="12240" w:h="15840"/>
      <w:pgMar w:top="60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FB1" w:rsidRDefault="00277FB1">
      <w:r>
        <w:separator/>
      </w:r>
    </w:p>
  </w:endnote>
  <w:endnote w:type="continuationSeparator" w:id="0">
    <w:p w:rsidR="00277FB1" w:rsidRDefault="0027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HebarCondensedCYR">
    <w:panose1 w:val="02000506040000020004"/>
    <w:charset w:val="00"/>
    <w:family w:val="modern"/>
    <w:notTrueType/>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barU">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rialMT">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49" w:rsidRDefault="00277FB1">
    <w:pPr>
      <w:pStyle w:val="Footer"/>
      <w:pBdr>
        <w:bottom w:val="single" w:sz="6" w:space="1" w:color="000000"/>
      </w:pBdr>
      <w:rPr>
        <w:lang w:val="en-US"/>
      </w:rPr>
    </w:pPr>
  </w:p>
  <w:tbl>
    <w:tblPr>
      <w:tblW w:w="9322" w:type="dxa"/>
      <w:tblLayout w:type="fixed"/>
      <w:tblCellMar>
        <w:left w:w="10" w:type="dxa"/>
        <w:right w:w="10" w:type="dxa"/>
      </w:tblCellMar>
      <w:tblLook w:val="0000" w:firstRow="0" w:lastRow="0" w:firstColumn="0" w:lastColumn="0" w:noHBand="0" w:noVBand="0"/>
    </w:tblPr>
    <w:tblGrid>
      <w:gridCol w:w="7621"/>
      <w:gridCol w:w="1701"/>
    </w:tblGrid>
    <w:tr w:rsidR="005E7249">
      <w:tblPrEx>
        <w:tblCellMar>
          <w:top w:w="0" w:type="dxa"/>
          <w:bottom w:w="0" w:type="dxa"/>
        </w:tblCellMar>
      </w:tblPrEx>
      <w:tc>
        <w:tcPr>
          <w:tcW w:w="7621" w:type="dxa"/>
          <w:shd w:val="clear" w:color="auto" w:fill="FFFFFF"/>
          <w:tcMar>
            <w:top w:w="0" w:type="dxa"/>
            <w:left w:w="108" w:type="dxa"/>
            <w:bottom w:w="0" w:type="dxa"/>
            <w:right w:w="108" w:type="dxa"/>
          </w:tcMar>
        </w:tcPr>
        <w:p w:rsidR="005E7249" w:rsidRDefault="00277FB1">
          <w:pPr>
            <w:pStyle w:val="Footer"/>
          </w:pPr>
          <w:r>
            <w:rPr>
              <w:rFonts w:ascii="HebarCondensedCYR" w:hAnsi="HebarCondensedCYR"/>
              <w:sz w:val="16"/>
              <w:szCs w:val="16"/>
            </w:rPr>
            <w:t xml:space="preserve">Общи условия на Българска банка за развитие, приложими към </w:t>
          </w:r>
          <w:r>
            <w:rPr>
              <w:rFonts w:ascii="HebarCondensedCYR" w:hAnsi="HebarCondensedCYR"/>
              <w:sz w:val="16"/>
              <w:szCs w:val="16"/>
              <w:shd w:val="clear" w:color="auto" w:fill="FFFFFF"/>
            </w:rPr>
            <w:t>договорите с клиенти за сделки с ценни книжа</w:t>
          </w:r>
        </w:p>
      </w:tc>
      <w:tc>
        <w:tcPr>
          <w:tcW w:w="1701" w:type="dxa"/>
          <w:shd w:val="clear" w:color="auto" w:fill="auto"/>
          <w:tcMar>
            <w:top w:w="0" w:type="dxa"/>
            <w:left w:w="108" w:type="dxa"/>
            <w:bottom w:w="0" w:type="dxa"/>
            <w:right w:w="108" w:type="dxa"/>
          </w:tcMar>
        </w:tcPr>
        <w:p w:rsidR="005E7249" w:rsidRDefault="00277FB1">
          <w:pPr>
            <w:pStyle w:val="Footer"/>
            <w:jc w:val="right"/>
          </w:pPr>
          <w:r>
            <w:rPr>
              <w:rFonts w:ascii="HebarCondensedCYR" w:hAnsi="HebarCondensedCYR"/>
              <w:sz w:val="18"/>
              <w:szCs w:val="18"/>
            </w:rPr>
            <w:t xml:space="preserve">Страница </w:t>
          </w:r>
          <w:r>
            <w:rPr>
              <w:rFonts w:ascii="HebarCondensedCYR" w:hAnsi="HebarCondensedCYR"/>
              <w:sz w:val="16"/>
              <w:szCs w:val="16"/>
              <w:lang w:val="en-US"/>
            </w:rPr>
            <w:fldChar w:fldCharType="begin"/>
          </w:r>
          <w:r>
            <w:rPr>
              <w:rFonts w:ascii="HebarCondensedCYR" w:hAnsi="HebarCondensedCYR"/>
              <w:sz w:val="16"/>
              <w:szCs w:val="16"/>
              <w:lang w:val="en-US"/>
            </w:rPr>
            <w:instrText xml:space="preserve"> PAGE \* ARABIC </w:instrText>
          </w:r>
          <w:r>
            <w:rPr>
              <w:rFonts w:ascii="HebarCondensedCYR" w:hAnsi="HebarCondensedCYR"/>
              <w:sz w:val="16"/>
              <w:szCs w:val="16"/>
              <w:lang w:val="en-US"/>
            </w:rPr>
            <w:fldChar w:fldCharType="separate"/>
          </w:r>
          <w:r w:rsidR="0092507D">
            <w:rPr>
              <w:rFonts w:ascii="HebarCondensedCYR" w:hAnsi="HebarCondensedCYR"/>
              <w:noProof/>
              <w:sz w:val="16"/>
              <w:szCs w:val="16"/>
              <w:lang w:val="en-US"/>
            </w:rPr>
            <w:t>2</w:t>
          </w:r>
          <w:r>
            <w:rPr>
              <w:rFonts w:ascii="HebarCondensedCYR" w:hAnsi="HebarCondensedCYR"/>
              <w:sz w:val="16"/>
              <w:szCs w:val="16"/>
              <w:lang w:val="en-US"/>
            </w:rPr>
            <w:fldChar w:fldCharType="end"/>
          </w:r>
          <w:r>
            <w:rPr>
              <w:rFonts w:ascii="HebarCondensedCYR" w:hAnsi="HebarCondensedCYR"/>
              <w:sz w:val="18"/>
              <w:szCs w:val="18"/>
            </w:rPr>
            <w:t xml:space="preserve"> от </w:t>
          </w:r>
          <w:r>
            <w:rPr>
              <w:rFonts w:ascii="HebarCondensedCYR" w:hAnsi="HebarCondensedCYR"/>
              <w:sz w:val="18"/>
              <w:szCs w:val="18"/>
            </w:rPr>
            <w:fldChar w:fldCharType="begin"/>
          </w:r>
          <w:r>
            <w:rPr>
              <w:rFonts w:ascii="HebarCondensedCYR" w:hAnsi="HebarCondensedCYR"/>
              <w:sz w:val="18"/>
              <w:szCs w:val="18"/>
            </w:rPr>
            <w:instrText xml:space="preserve"> NUMPAGES </w:instrText>
          </w:r>
          <w:r>
            <w:rPr>
              <w:rFonts w:ascii="HebarCondensedCYR" w:hAnsi="HebarCondensedCYR"/>
              <w:sz w:val="18"/>
              <w:szCs w:val="18"/>
            </w:rPr>
            <w:fldChar w:fldCharType="separate"/>
          </w:r>
          <w:r w:rsidR="0092507D">
            <w:rPr>
              <w:rFonts w:ascii="HebarCondensedCYR" w:hAnsi="HebarCondensedCYR"/>
              <w:noProof/>
              <w:sz w:val="18"/>
              <w:szCs w:val="18"/>
            </w:rPr>
            <w:t>34</w:t>
          </w:r>
          <w:r>
            <w:rPr>
              <w:rFonts w:ascii="HebarCondensedCYR" w:hAnsi="HebarCondensedCYR"/>
              <w:sz w:val="18"/>
              <w:szCs w:val="18"/>
            </w:rPr>
            <w:fldChar w:fldCharType="end"/>
          </w:r>
        </w:p>
      </w:tc>
    </w:tr>
  </w:tbl>
  <w:p w:rsidR="005E7249" w:rsidRDefault="00277FB1">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FB1" w:rsidRDefault="00277FB1">
      <w:r>
        <w:rPr>
          <w:color w:val="000000"/>
        </w:rPr>
        <w:separator/>
      </w:r>
    </w:p>
  </w:footnote>
  <w:footnote w:type="continuationSeparator" w:id="0">
    <w:p w:rsidR="00277FB1" w:rsidRDefault="00277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49" w:rsidRDefault="00277FB1">
    <w:pPr>
      <w:pStyle w:val="Header"/>
      <w:ind w:left="180"/>
    </w:pPr>
    <w:r>
      <w:tab/>
    </w:r>
  </w:p>
  <w:tbl>
    <w:tblPr>
      <w:tblW w:w="9576" w:type="dxa"/>
      <w:tblCellMar>
        <w:left w:w="10" w:type="dxa"/>
        <w:right w:w="10" w:type="dxa"/>
      </w:tblCellMar>
      <w:tblLook w:val="0000" w:firstRow="0" w:lastRow="0" w:firstColumn="0" w:lastColumn="0" w:noHBand="0" w:noVBand="0"/>
    </w:tblPr>
    <w:tblGrid>
      <w:gridCol w:w="4788"/>
      <w:gridCol w:w="4788"/>
    </w:tblGrid>
    <w:tr w:rsidR="005E7249">
      <w:tblPrEx>
        <w:tblCellMar>
          <w:top w:w="0" w:type="dxa"/>
          <w:bottom w:w="0" w:type="dxa"/>
        </w:tblCellMar>
      </w:tblPrEx>
      <w:trPr>
        <w:trHeight w:val="80"/>
      </w:trPr>
      <w:tc>
        <w:tcPr>
          <w:tcW w:w="4788" w:type="dxa"/>
          <w:shd w:val="clear" w:color="auto" w:fill="auto"/>
          <w:tcMar>
            <w:top w:w="0" w:type="dxa"/>
            <w:left w:w="108" w:type="dxa"/>
            <w:bottom w:w="0" w:type="dxa"/>
            <w:right w:w="108" w:type="dxa"/>
          </w:tcMar>
        </w:tcPr>
        <w:p w:rsidR="005E7249" w:rsidRDefault="00277FB1">
          <w:pPr>
            <w:pStyle w:val="Header"/>
            <w:tabs>
              <w:tab w:val="left" w:pos="240"/>
            </w:tabs>
            <w:ind w:left="90" w:firstLine="450"/>
          </w:pPr>
          <w:r>
            <w:rPr>
              <w:rFonts w:ascii="Arial Narrow" w:hAnsi="Arial Narrow"/>
              <w:noProof/>
            </w:rPr>
            <w:drawing>
              <wp:inline distT="0" distB="0" distL="0" distR="0">
                <wp:extent cx="1838328" cy="666753"/>
                <wp:effectExtent l="0" t="0" r="9522" b="0"/>
                <wp:docPr id="1" name="Picture 6" descr="BDBank_logo_B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838328" cy="666753"/>
                        </a:xfrm>
                        <a:prstGeom prst="rect">
                          <a:avLst/>
                        </a:prstGeom>
                        <a:noFill/>
                        <a:ln>
                          <a:noFill/>
                          <a:prstDash/>
                        </a:ln>
                      </pic:spPr>
                    </pic:pic>
                  </a:graphicData>
                </a:graphic>
              </wp:inline>
            </w:drawing>
          </w:r>
        </w:p>
      </w:tc>
      <w:tc>
        <w:tcPr>
          <w:tcW w:w="4788" w:type="dxa"/>
          <w:shd w:val="clear" w:color="auto" w:fill="auto"/>
          <w:tcMar>
            <w:top w:w="0" w:type="dxa"/>
            <w:left w:w="108" w:type="dxa"/>
            <w:bottom w:w="0" w:type="dxa"/>
            <w:right w:w="108" w:type="dxa"/>
          </w:tcMar>
          <w:vAlign w:val="center"/>
        </w:tcPr>
        <w:p w:rsidR="005E7249" w:rsidRDefault="00277FB1">
          <w:pPr>
            <w:pStyle w:val="Header"/>
            <w:jc w:val="right"/>
            <w:rPr>
              <w:sz w:val="20"/>
              <w:szCs w:val="20"/>
            </w:rPr>
          </w:pPr>
        </w:p>
      </w:tc>
    </w:tr>
  </w:tbl>
  <w:p w:rsidR="005E7249" w:rsidRDefault="00277FB1">
    <w:pPr>
      <w:pStyle w:val="Header"/>
      <w:rPr>
        <w:sz w:val="8"/>
        <w:szCs w:val="8"/>
      </w:rPr>
    </w:pPr>
  </w:p>
  <w:p w:rsidR="005E7249" w:rsidRDefault="00277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3EA"/>
    <w:multiLevelType w:val="multilevel"/>
    <w:tmpl w:val="A3E29C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944CC3"/>
    <w:multiLevelType w:val="multilevel"/>
    <w:tmpl w:val="15F0FE28"/>
    <w:lvl w:ilvl="0">
      <w:start w:val="1"/>
      <w:numFmt w:val="decimal"/>
      <w:lvlText w:val="%1."/>
      <w:lvlJc w:val="left"/>
      <w:pPr>
        <w:ind w:left="11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CC2BBB"/>
    <w:multiLevelType w:val="multilevel"/>
    <w:tmpl w:val="A2D07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A729C0"/>
    <w:multiLevelType w:val="multilevel"/>
    <w:tmpl w:val="B01EF43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 w15:restartNumberingAfterBreak="0">
    <w:nsid w:val="11FB705D"/>
    <w:multiLevelType w:val="multilevel"/>
    <w:tmpl w:val="BB9A8050"/>
    <w:lvl w:ilvl="0">
      <w:start w:val="1"/>
      <w:numFmt w:val="decimal"/>
      <w:lvlText w:val="%1."/>
      <w:lvlJc w:val="left"/>
      <w:pPr>
        <w:ind w:left="720" w:hanging="360"/>
      </w:pPr>
    </w:lvl>
    <w:lvl w:ilvl="1">
      <w:start w:val="1"/>
      <w:numFmt w:val="decimal"/>
      <w:lvlText w:val="%1.%2."/>
      <w:lvlJc w:val="left"/>
      <w:pPr>
        <w:ind w:left="36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12241E55"/>
    <w:multiLevelType w:val="multilevel"/>
    <w:tmpl w:val="B6CA117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3247A12"/>
    <w:multiLevelType w:val="multilevel"/>
    <w:tmpl w:val="CCB0F1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875998"/>
    <w:multiLevelType w:val="multilevel"/>
    <w:tmpl w:val="CA302E5E"/>
    <w:lvl w:ilvl="0">
      <w:start w:val="1"/>
      <w:numFmt w:val="decimal"/>
      <w:lvlText w:val="%1."/>
      <w:lvlJc w:val="left"/>
      <w:pPr>
        <w:ind w:left="730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A15D7A"/>
    <w:multiLevelType w:val="multilevel"/>
    <w:tmpl w:val="CAACD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994194"/>
    <w:multiLevelType w:val="multilevel"/>
    <w:tmpl w:val="3B4C3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1E1E53"/>
    <w:multiLevelType w:val="multilevel"/>
    <w:tmpl w:val="0F9C15FC"/>
    <w:lvl w:ilvl="0">
      <w:start w:val="3"/>
      <w:numFmt w:val="decimal"/>
      <w:lvlText w:val="(%1)"/>
      <w:lvlJc w:val="left"/>
      <w:pPr>
        <w:ind w:left="720" w:hanging="360"/>
      </w:pPr>
      <w:rPr>
        <w:rFonts w:ascii="Arial Narrow" w:hAnsi="Arial Narrow"/>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915593"/>
    <w:multiLevelType w:val="multilevel"/>
    <w:tmpl w:val="663EC578"/>
    <w:lvl w:ilvl="0">
      <w:start w:val="1"/>
      <w:numFmt w:val="decimal"/>
      <w:lvlText w:val="%1."/>
      <w:lvlJc w:val="left"/>
      <w:pPr>
        <w:ind w:left="720" w:hanging="360"/>
      </w:pPr>
      <w:rPr>
        <w:rFonts w:cs="Times New Roman"/>
        <w:b w:val="0"/>
        <w:strike w:val="0"/>
        <w:dstrike w:val="0"/>
      </w:rPr>
    </w:lvl>
    <w:lvl w:ilvl="1">
      <w:start w:val="1"/>
      <w:numFmt w:val="decimal"/>
      <w:lvlText w:val="%2."/>
      <w:lvlJc w:val="left"/>
      <w:pPr>
        <w:ind w:left="810" w:hanging="45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12" w15:restartNumberingAfterBreak="0">
    <w:nsid w:val="40F0738E"/>
    <w:multiLevelType w:val="multilevel"/>
    <w:tmpl w:val="C834100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80C2D65"/>
    <w:multiLevelType w:val="multilevel"/>
    <w:tmpl w:val="4AB451F8"/>
    <w:lvl w:ilvl="0">
      <w:start w:val="1"/>
      <w:numFmt w:val="decimal"/>
      <w:lvlText w:val="%1."/>
      <w:lvlJc w:val="left"/>
      <w:pPr>
        <w:ind w:left="720" w:hanging="360"/>
      </w:pPr>
      <w:rPr>
        <w:rFonts w:ascii="Times New Roman" w:eastAsia="Times New Roman" w:hAnsi="Times New Roman" w:cs="Times New Roman"/>
        <w:b w:val="0"/>
        <w:strike w:val="0"/>
        <w:dstrike w:val="0"/>
      </w:rPr>
    </w:lvl>
    <w:lvl w:ilvl="1">
      <w:start w:val="1"/>
      <w:numFmt w:val="decimal"/>
      <w:lvlText w:val="%2."/>
      <w:lvlJc w:val="left"/>
      <w:pPr>
        <w:ind w:left="810" w:hanging="45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14" w15:restartNumberingAfterBreak="0">
    <w:nsid w:val="48553B48"/>
    <w:multiLevelType w:val="multilevel"/>
    <w:tmpl w:val="E8F222EE"/>
    <w:lvl w:ilvl="0">
      <w:numFmt w:val="bullet"/>
      <w:lvlText w:val="-"/>
      <w:lvlJc w:val="left"/>
      <w:pPr>
        <w:ind w:left="1766" w:hanging="360"/>
      </w:pPr>
      <w:rPr>
        <w:rFonts w:ascii="HebarCondensedCYR" w:eastAsia="Times New Roman" w:hAnsi="HebarCondensedCYR"/>
      </w:rPr>
    </w:lvl>
    <w:lvl w:ilvl="1">
      <w:start w:val="1"/>
      <w:numFmt w:val="decimal"/>
      <w:lvlText w:val="%2."/>
      <w:lvlJc w:val="left"/>
      <w:pPr>
        <w:ind w:left="2143" w:hanging="360"/>
      </w:pPr>
      <w:rPr>
        <w:rFonts w:cs="Times New Roman"/>
      </w:rPr>
    </w:lvl>
    <w:lvl w:ilvl="2">
      <w:numFmt w:val="bullet"/>
      <w:lvlText w:val=""/>
      <w:lvlJc w:val="left"/>
      <w:pPr>
        <w:ind w:left="2863" w:hanging="360"/>
      </w:pPr>
      <w:rPr>
        <w:rFonts w:ascii="Wingdings" w:hAnsi="Wingdings"/>
      </w:rPr>
    </w:lvl>
    <w:lvl w:ilvl="3">
      <w:numFmt w:val="bullet"/>
      <w:lvlText w:val=""/>
      <w:lvlJc w:val="left"/>
      <w:pPr>
        <w:ind w:left="3583" w:hanging="360"/>
      </w:pPr>
      <w:rPr>
        <w:rFonts w:ascii="Symbol" w:hAnsi="Symbol"/>
      </w:rPr>
    </w:lvl>
    <w:lvl w:ilvl="4">
      <w:numFmt w:val="bullet"/>
      <w:lvlText w:val="o"/>
      <w:lvlJc w:val="left"/>
      <w:pPr>
        <w:ind w:left="4303" w:hanging="360"/>
      </w:pPr>
      <w:rPr>
        <w:rFonts w:ascii="Courier New" w:hAnsi="Courier New"/>
      </w:rPr>
    </w:lvl>
    <w:lvl w:ilvl="5">
      <w:numFmt w:val="bullet"/>
      <w:lvlText w:val=""/>
      <w:lvlJc w:val="left"/>
      <w:pPr>
        <w:ind w:left="5023" w:hanging="360"/>
      </w:pPr>
      <w:rPr>
        <w:rFonts w:ascii="Wingdings" w:hAnsi="Wingdings"/>
      </w:rPr>
    </w:lvl>
    <w:lvl w:ilvl="6">
      <w:numFmt w:val="bullet"/>
      <w:lvlText w:val=""/>
      <w:lvlJc w:val="left"/>
      <w:pPr>
        <w:ind w:left="5743" w:hanging="360"/>
      </w:pPr>
      <w:rPr>
        <w:rFonts w:ascii="Symbol" w:hAnsi="Symbol"/>
      </w:rPr>
    </w:lvl>
    <w:lvl w:ilvl="7">
      <w:numFmt w:val="bullet"/>
      <w:lvlText w:val="o"/>
      <w:lvlJc w:val="left"/>
      <w:pPr>
        <w:ind w:left="6463" w:hanging="360"/>
      </w:pPr>
      <w:rPr>
        <w:rFonts w:ascii="Courier New" w:hAnsi="Courier New"/>
      </w:rPr>
    </w:lvl>
    <w:lvl w:ilvl="8">
      <w:numFmt w:val="bullet"/>
      <w:lvlText w:val=""/>
      <w:lvlJc w:val="left"/>
      <w:pPr>
        <w:ind w:left="7183" w:hanging="360"/>
      </w:pPr>
      <w:rPr>
        <w:rFonts w:ascii="Wingdings" w:hAnsi="Wingdings"/>
      </w:rPr>
    </w:lvl>
  </w:abstractNum>
  <w:abstractNum w:abstractNumId="15" w15:restartNumberingAfterBreak="0">
    <w:nsid w:val="61583A9C"/>
    <w:multiLevelType w:val="multilevel"/>
    <w:tmpl w:val="662AE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BD87DB4"/>
    <w:multiLevelType w:val="multilevel"/>
    <w:tmpl w:val="8B0CD7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E161CA5"/>
    <w:multiLevelType w:val="multilevel"/>
    <w:tmpl w:val="37F64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9353AA5"/>
    <w:multiLevelType w:val="multilevel"/>
    <w:tmpl w:val="3D0EB02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5"/>
  </w:num>
  <w:num w:numId="2">
    <w:abstractNumId w:val="9"/>
  </w:num>
  <w:num w:numId="3">
    <w:abstractNumId w:val="16"/>
  </w:num>
  <w:num w:numId="4">
    <w:abstractNumId w:val="1"/>
  </w:num>
  <w:num w:numId="5">
    <w:abstractNumId w:val="18"/>
  </w:num>
  <w:num w:numId="6">
    <w:abstractNumId w:val="12"/>
  </w:num>
  <w:num w:numId="7">
    <w:abstractNumId w:val="2"/>
  </w:num>
  <w:num w:numId="8">
    <w:abstractNumId w:val="4"/>
  </w:num>
  <w:num w:numId="9">
    <w:abstractNumId w:val="6"/>
  </w:num>
  <w:num w:numId="10">
    <w:abstractNumId w:val="3"/>
  </w:num>
  <w:num w:numId="11">
    <w:abstractNumId w:val="10"/>
  </w:num>
  <w:num w:numId="12">
    <w:abstractNumId w:val="17"/>
  </w:num>
  <w:num w:numId="13">
    <w:abstractNumId w:val="14"/>
  </w:num>
  <w:num w:numId="14">
    <w:abstractNumId w:val="11"/>
  </w:num>
  <w:num w:numId="15">
    <w:abstractNumId w:val="7"/>
  </w:num>
  <w:num w:numId="16">
    <w:abstractNumId w:val="5"/>
  </w:num>
  <w:num w:numId="17">
    <w:abstractNumId w:val="13"/>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8E6E55"/>
    <w:rsid w:val="00277FB1"/>
    <w:rsid w:val="008E6E55"/>
    <w:rsid w:val="0092507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EADF4-A42F-42C5-80DB-396FB1B87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bg-BG"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Times New Roman" w:eastAsia="Times New Roman" w:hAnsi="Times New Roman"/>
      <w:sz w:val="24"/>
      <w:szCs w:val="24"/>
      <w:lang w:eastAsia="bg-BG"/>
    </w:rPr>
  </w:style>
  <w:style w:type="paragraph" w:styleId="Heading2">
    <w:name w:val="heading 2"/>
    <w:basedOn w:val="Normal"/>
    <w:next w:val="Normal"/>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Arial" w:eastAsia="Times New Roman" w:hAnsi="Arial" w:cs="Arial"/>
      <w:b/>
      <w:bCs/>
      <w:i/>
      <w:iCs/>
      <w:sz w:val="28"/>
      <w:szCs w:val="28"/>
    </w:rPr>
  </w:style>
  <w:style w:type="paragraph" w:styleId="Title">
    <w:name w:val="Title"/>
    <w:basedOn w:val="Normal"/>
    <w:pPr>
      <w:spacing w:before="240" w:after="60"/>
      <w:jc w:val="center"/>
    </w:pPr>
    <w:rPr>
      <w:b/>
      <w:kern w:val="3"/>
      <w:sz w:val="32"/>
      <w:szCs w:val="20"/>
      <w:lang w:eastAsia="en-US"/>
    </w:rPr>
  </w:style>
  <w:style w:type="character" w:customStyle="1" w:styleId="TitleChar">
    <w:name w:val="Title Char"/>
    <w:basedOn w:val="DefaultParagraphFont"/>
    <w:rPr>
      <w:rFonts w:ascii="Times New Roman" w:eastAsia="Times New Roman" w:hAnsi="Times New Roman" w:cs="Times New Roman"/>
      <w:b/>
      <w:kern w:val="3"/>
      <w:sz w:val="32"/>
      <w:szCs w:val="20"/>
      <w:lang w:val="en-GB"/>
    </w:rPr>
  </w:style>
  <w:style w:type="paragraph" w:styleId="Subtitle">
    <w:name w:val="Subtitle"/>
    <w:basedOn w:val="Normal"/>
    <w:pPr>
      <w:spacing w:before="60" w:after="60"/>
      <w:jc w:val="center"/>
    </w:pPr>
    <w:rPr>
      <w:b/>
      <w:szCs w:val="20"/>
      <w:lang w:eastAsia="en-US"/>
    </w:rPr>
  </w:style>
  <w:style w:type="character" w:customStyle="1" w:styleId="SubtitleChar">
    <w:name w:val="Subtitle Char"/>
    <w:basedOn w:val="DefaultParagraphFont"/>
    <w:rPr>
      <w:rFonts w:ascii="Times New Roman" w:eastAsia="Times New Roman" w:hAnsi="Times New Roman" w:cs="Times New Roman"/>
      <w:b/>
      <w:sz w:val="24"/>
      <w:szCs w:val="20"/>
      <w:lang w:val="en-GB"/>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4"/>
      <w:szCs w:val="24"/>
      <w:lang w:val="en-GB" w:eastAsia="bg-BG"/>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4"/>
      <w:szCs w:val="24"/>
      <w:lang w:val="en-GB" w:eastAsia="bg-BG"/>
    </w:rPr>
  </w:style>
  <w:style w:type="paragraph" w:styleId="ListParagraph">
    <w:name w:val="List Paragraph"/>
    <w:basedOn w:val="Normal"/>
    <w:pPr>
      <w:widowControl w:val="0"/>
      <w:autoSpaceDE w:val="0"/>
      <w:ind w:left="720"/>
    </w:pPr>
    <w:rPr>
      <w:rFonts w:ascii="Arial" w:hAnsi="Arial" w:cs="Arial"/>
      <w:lang w:val="en-US" w:eastAsia="en-US"/>
    </w:rPr>
  </w:style>
  <w:style w:type="paragraph" w:styleId="BodyTextIndent">
    <w:name w:val="Body Text Indent"/>
    <w:basedOn w:val="Normal"/>
    <w:pPr>
      <w:widowControl w:val="0"/>
      <w:ind w:firstLine="709"/>
    </w:pPr>
    <w:rPr>
      <w:rFonts w:ascii="HebarU" w:hAnsi="HebarU"/>
      <w:szCs w:val="20"/>
      <w:lang w:val="en-AU" w:eastAsia="en-US"/>
    </w:rPr>
  </w:style>
  <w:style w:type="character" w:customStyle="1" w:styleId="BodyTextIndentChar">
    <w:name w:val="Body Text Indent Char"/>
    <w:basedOn w:val="DefaultParagraphFont"/>
    <w:rPr>
      <w:rFonts w:ascii="HebarU" w:eastAsia="Times New Roman" w:hAnsi="HebarU" w:cs="Times New Roman"/>
      <w:sz w:val="24"/>
      <w:szCs w:val="20"/>
      <w:lang w:val="en-AU"/>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en-GB" w:eastAsia="bg-BG"/>
    </w:rPr>
  </w:style>
  <w:style w:type="character" w:customStyle="1" w:styleId="CommentTextChar">
    <w:name w:val="Comment Text Char"/>
    <w:basedOn w:val="DefaultParagraphFont"/>
    <w:rPr>
      <w:rFonts w:ascii="Times New Roman" w:eastAsia="Times New Roman" w:hAnsi="Times New Roman" w:cs="Times New Roman"/>
      <w:sz w:val="20"/>
      <w:szCs w:val="20"/>
      <w:lang w:val="en-GB" w:eastAsia="bg-BG"/>
    </w:rPr>
  </w:style>
  <w:style w:type="paragraph" w:styleId="CommentText">
    <w:name w:val="annotation text"/>
    <w:basedOn w:val="Normal"/>
    <w:rPr>
      <w:sz w:val="20"/>
      <w:szCs w:val="20"/>
    </w:rPr>
  </w:style>
  <w:style w:type="character" w:customStyle="1" w:styleId="CommentSubjectChar">
    <w:name w:val="Comment Subject Char"/>
    <w:basedOn w:val="CommentTextChar"/>
    <w:rPr>
      <w:rFonts w:ascii="Times New Roman" w:eastAsia="Times New Roman" w:hAnsi="Times New Roman" w:cs="Times New Roman"/>
      <w:b/>
      <w:bCs/>
      <w:sz w:val="20"/>
      <w:szCs w:val="20"/>
      <w:lang w:val="en-GB" w:eastAsia="bg-BG"/>
    </w:rPr>
  </w:style>
  <w:style w:type="paragraph" w:styleId="CommentSubject">
    <w:name w:val="annotation subject"/>
    <w:basedOn w:val="CommentText"/>
    <w:next w:val="CommentText"/>
    <w:rPr>
      <w:b/>
      <w:bCs/>
    </w:rPr>
  </w:style>
  <w:style w:type="character" w:styleId="Hyperlink">
    <w:name w:val="Hyperlink"/>
    <w:basedOn w:val="DefaultParagraphFont"/>
    <w:rPr>
      <w:color w:val="0000FF"/>
      <w:u w:val="single"/>
    </w:rPr>
  </w:style>
  <w:style w:type="character" w:styleId="Emphasis">
    <w:name w:val="Emphasis"/>
    <w:basedOn w:val="DefaultParagraphFont"/>
    <w:rPr>
      <w:i/>
      <w:iCs/>
    </w:rPr>
  </w:style>
  <w:style w:type="paragraph" w:styleId="Revision">
    <w:name w:val="Revision"/>
    <w:pPr>
      <w:suppressAutoHyphens/>
      <w:spacing w:after="0" w:line="240" w:lineRule="auto"/>
    </w:pPr>
    <w:rPr>
      <w:rFonts w:ascii="Times New Roman" w:eastAsia="Times New Roman" w:hAnsi="Times New Roman"/>
      <w:sz w:val="24"/>
      <w:szCs w:val="24"/>
      <w:lang w:val="en-GB" w:eastAsia="bg-BG"/>
    </w:rPr>
  </w:style>
  <w:style w:type="paragraph" w:customStyle="1" w:styleId="Default">
    <w:name w:val="Default"/>
    <w:pPr>
      <w:suppressAutoHyphens/>
      <w:autoSpaceDE w:val="0"/>
      <w:spacing w:after="0" w:line="240" w:lineRule="auto"/>
    </w:pPr>
    <w:rPr>
      <w:rFonts w:ascii="Tahoma" w:hAnsi="Tahoma" w:cs="Tahoma"/>
      <w:color w:val="000000"/>
      <w:sz w:val="24"/>
      <w:szCs w:val="24"/>
      <w:lang w:val="en-US" w:eastAsia="bg-BG"/>
    </w:rPr>
  </w:style>
  <w:style w:type="character" w:customStyle="1" w:styleId="apple-converted-space">
    <w:name w:val="apple-converted-space"/>
  </w:style>
  <w:style w:type="paragraph" w:styleId="NormalWeb">
    <w:name w:val="Normal (Web)"/>
    <w:basedOn w:val="Normal"/>
    <w:pPr>
      <w:spacing w:before="100" w:after="100"/>
    </w:pPr>
  </w:style>
  <w:style w:type="character" w:styleId="CommentReference">
    <w:name w:val="annotation reference"/>
    <w:basedOn w:val="DefaultParagraphFont"/>
    <w:rPr>
      <w:sz w:val="16"/>
      <w:szCs w:val="16"/>
    </w:rPr>
  </w:style>
  <w:style w:type="character" w:customStyle="1" w:styleId="UnresolvedMention">
    <w:name w:val="Unresolved Mention"/>
    <w:basedOn w:val="DefaultParagraphFont"/>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reasury@bdbank.bg" TargetMode="External"/><Relationship Id="rId13" Type="http://schemas.openxmlformats.org/officeDocument/2006/relationships/hyperlink" Target="http://www.bbr.bg/bg/info/privacy_polic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elovodstvo@fsc.b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zp.b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zp.bg" TargetMode="External"/><Relationship Id="rId4" Type="http://schemas.openxmlformats.org/officeDocument/2006/relationships/webSettings" Target="webSettings.xml"/><Relationship Id="rId9" Type="http://schemas.openxmlformats.org/officeDocument/2006/relationships/hyperlink" Target="mailto:complaints@bdbank.bg.&#16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14246</Words>
  <Characters>81204</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Mandadjieva</dc:creator>
  <cp:lastModifiedBy>Jenia Ivanova</cp:lastModifiedBy>
  <cp:revision>2</cp:revision>
  <cp:lastPrinted>2018-08-22T09:50:00Z</cp:lastPrinted>
  <dcterms:created xsi:type="dcterms:W3CDTF">2019-06-05T10:32:00Z</dcterms:created>
  <dcterms:modified xsi:type="dcterms:W3CDTF">2019-06-05T10:32:00Z</dcterms:modified>
</cp:coreProperties>
</file>